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83E74" w:rsidRPr="00DD170F" w:rsidRDefault="00DD170F" w:rsidP="00DD170F">
      <w:pPr>
        <w:spacing w:line="360" w:lineRule="auto"/>
        <w:jc w:val="center"/>
        <w:rPr>
          <w:b/>
        </w:rPr>
      </w:pPr>
      <w:r w:rsidRPr="00DD170F">
        <w:rPr>
          <w:b/>
        </w:rPr>
        <w:t>Raport monitoringu legislacji</w:t>
      </w:r>
    </w:p>
    <w:p w14:paraId="00000002" w14:textId="77777777" w:rsidR="00883E74" w:rsidRPr="00DD170F" w:rsidRDefault="00DD170F" w:rsidP="00DD170F">
      <w:pPr>
        <w:spacing w:line="360" w:lineRule="auto"/>
        <w:jc w:val="center"/>
        <w:rPr>
          <w:b/>
        </w:rPr>
      </w:pPr>
      <w:r w:rsidRPr="00DD170F">
        <w:rPr>
          <w:b/>
        </w:rPr>
        <w:t>(styczeń - marzec  2019 r.)</w:t>
      </w:r>
    </w:p>
    <w:p w14:paraId="00000003" w14:textId="77777777" w:rsidR="00883E74" w:rsidRPr="00DD170F" w:rsidRDefault="00883E74" w:rsidP="00DD170F">
      <w:pPr>
        <w:spacing w:line="360" w:lineRule="auto"/>
        <w:rPr>
          <w:b/>
        </w:rPr>
      </w:pPr>
    </w:p>
    <w:p w14:paraId="00000004" w14:textId="77777777" w:rsidR="00883E74" w:rsidRPr="00DD170F" w:rsidRDefault="00DD170F" w:rsidP="00DD170F">
      <w:pPr>
        <w:spacing w:line="360" w:lineRule="auto"/>
        <w:jc w:val="center"/>
        <w:rPr>
          <w:b/>
        </w:rPr>
      </w:pPr>
      <w:r w:rsidRPr="00DD170F">
        <w:rPr>
          <w:b/>
        </w:rPr>
        <w:t xml:space="preserve">przygotowany w ramach projektu </w:t>
      </w:r>
    </w:p>
    <w:p w14:paraId="00000005" w14:textId="77777777" w:rsidR="00883E74" w:rsidRPr="00DD170F" w:rsidRDefault="00DD170F" w:rsidP="00DD170F">
      <w:pPr>
        <w:spacing w:line="360" w:lineRule="auto"/>
        <w:jc w:val="center"/>
        <w:rPr>
          <w:b/>
        </w:rPr>
      </w:pPr>
      <w:r w:rsidRPr="00DD170F">
        <w:rPr>
          <w:b/>
        </w:rPr>
        <w:t>“Sieć Monitoringu Prawa Pracodawców Rzeczypospolitej Polskiej”</w:t>
      </w:r>
    </w:p>
    <w:p w14:paraId="00000006" w14:textId="77777777" w:rsidR="00883E74" w:rsidRPr="00DD170F" w:rsidRDefault="00883E74" w:rsidP="00DD170F">
      <w:pPr>
        <w:spacing w:line="360" w:lineRule="auto"/>
        <w:rPr>
          <w:b/>
        </w:rPr>
      </w:pPr>
    </w:p>
    <w:p w14:paraId="00000007" w14:textId="77777777" w:rsidR="00883E74" w:rsidRPr="00DD170F" w:rsidRDefault="00883E74" w:rsidP="00DD170F">
      <w:pPr>
        <w:spacing w:line="360" w:lineRule="auto"/>
        <w:rPr>
          <w:b/>
        </w:rPr>
      </w:pPr>
    </w:p>
    <w:p w14:paraId="00000008" w14:textId="77777777" w:rsidR="00883E74" w:rsidRPr="00DD170F" w:rsidRDefault="00883E74" w:rsidP="00DD170F">
      <w:pPr>
        <w:spacing w:line="360" w:lineRule="auto"/>
        <w:rPr>
          <w:b/>
        </w:rPr>
      </w:pPr>
    </w:p>
    <w:p w14:paraId="00000009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0000000A" w14:textId="77777777" w:rsidR="00883E74" w:rsidRPr="00DD170F" w:rsidRDefault="00DD170F" w:rsidP="00DD170F">
      <w:pPr>
        <w:spacing w:line="360" w:lineRule="auto"/>
        <w:jc w:val="both"/>
        <w:rPr>
          <w:b/>
        </w:rPr>
      </w:pPr>
      <w:r w:rsidRPr="00DD170F">
        <w:rPr>
          <w:b/>
        </w:rPr>
        <w:t>SPIS TREŚCI</w:t>
      </w:r>
    </w:p>
    <w:p w14:paraId="0000000B" w14:textId="77777777" w:rsidR="00883E74" w:rsidRPr="00DD170F" w:rsidRDefault="00883E74" w:rsidP="00DD170F">
      <w:pPr>
        <w:spacing w:line="360" w:lineRule="auto"/>
        <w:jc w:val="both"/>
        <w:rPr>
          <w:b/>
        </w:rPr>
      </w:pPr>
    </w:p>
    <w:p w14:paraId="0000000C" w14:textId="77777777" w:rsidR="00883E74" w:rsidRPr="00DD170F" w:rsidRDefault="00DD170F" w:rsidP="00DD170F">
      <w:pPr>
        <w:spacing w:line="360" w:lineRule="auto"/>
        <w:jc w:val="both"/>
      </w:pPr>
      <w:r w:rsidRPr="00DD170F">
        <w:t>Wprowadzenie</w:t>
      </w:r>
    </w:p>
    <w:p w14:paraId="0000000D" w14:textId="77777777" w:rsidR="00883E74" w:rsidRPr="00DD170F" w:rsidRDefault="00883E74" w:rsidP="00DD170F">
      <w:pPr>
        <w:spacing w:line="360" w:lineRule="auto"/>
        <w:jc w:val="both"/>
      </w:pPr>
    </w:p>
    <w:p w14:paraId="0000000E" w14:textId="77777777" w:rsidR="00883E74" w:rsidRPr="00DD170F" w:rsidRDefault="00DD170F" w:rsidP="00DD170F">
      <w:pPr>
        <w:numPr>
          <w:ilvl w:val="0"/>
          <w:numId w:val="2"/>
        </w:numPr>
        <w:spacing w:line="360" w:lineRule="auto"/>
        <w:jc w:val="both"/>
      </w:pPr>
      <w:r w:rsidRPr="00DD170F">
        <w:rPr>
          <w:u w:val="single"/>
        </w:rPr>
        <w:t>Monitoring Prawa Gospodarczego</w:t>
      </w:r>
    </w:p>
    <w:p w14:paraId="0000000F" w14:textId="77777777" w:rsidR="00883E74" w:rsidRPr="00DD170F" w:rsidRDefault="00883E74" w:rsidP="00DD170F">
      <w:pPr>
        <w:spacing w:line="360" w:lineRule="auto"/>
        <w:jc w:val="both"/>
        <w:rPr>
          <w:u w:val="single"/>
        </w:rPr>
      </w:pPr>
    </w:p>
    <w:p w14:paraId="00000010" w14:textId="77777777" w:rsidR="00883E74" w:rsidRPr="00DD170F" w:rsidRDefault="00DD170F" w:rsidP="00DD170F">
      <w:pPr>
        <w:numPr>
          <w:ilvl w:val="0"/>
          <w:numId w:val="1"/>
        </w:numPr>
        <w:spacing w:line="360" w:lineRule="auto"/>
        <w:jc w:val="both"/>
      </w:pPr>
      <w:r w:rsidRPr="00DD170F">
        <w:t>Projekt ustawy o odpowiedzialności podmiotów zbiorowych za czyny zabronione pod groźbą kary</w:t>
      </w:r>
    </w:p>
    <w:p w14:paraId="00000011" w14:textId="77777777" w:rsidR="00883E74" w:rsidRPr="00DD170F" w:rsidRDefault="00DD170F" w:rsidP="00DD170F">
      <w:pPr>
        <w:numPr>
          <w:ilvl w:val="0"/>
          <w:numId w:val="1"/>
        </w:numPr>
        <w:spacing w:line="360" w:lineRule="auto"/>
        <w:jc w:val="both"/>
      </w:pPr>
      <w:r w:rsidRPr="00DD170F">
        <w:t>Projekt ustawy o zmianie niektórych ustaw w celu ograniczenia obciążeń regulacyjnych (Pakiet “Przyjazne Prawo”)</w:t>
      </w:r>
    </w:p>
    <w:p w14:paraId="00000012" w14:textId="77777777" w:rsidR="00883E74" w:rsidRPr="00DD170F" w:rsidRDefault="00DD170F" w:rsidP="00DD170F">
      <w:pPr>
        <w:numPr>
          <w:ilvl w:val="0"/>
          <w:numId w:val="1"/>
        </w:numPr>
        <w:spacing w:line="360" w:lineRule="auto"/>
        <w:jc w:val="both"/>
      </w:pPr>
      <w:r w:rsidRPr="00DD170F">
        <w:t>Projekt ustawy o zmianie niektórych ustaw w celu prz</w:t>
      </w:r>
      <w:r w:rsidRPr="00DD170F">
        <w:t>eciwdziałania lichwie</w:t>
      </w:r>
    </w:p>
    <w:p w14:paraId="00000013" w14:textId="77777777" w:rsidR="00883E74" w:rsidRPr="00DD170F" w:rsidRDefault="00DD170F" w:rsidP="00DD170F">
      <w:pPr>
        <w:numPr>
          <w:ilvl w:val="0"/>
          <w:numId w:val="1"/>
        </w:numPr>
        <w:spacing w:line="360" w:lineRule="auto"/>
        <w:jc w:val="both"/>
      </w:pPr>
      <w:r w:rsidRPr="00DD170F">
        <w:t>Projekt ustawy - Ordynacja podatkowa</w:t>
      </w:r>
    </w:p>
    <w:p w14:paraId="00000014" w14:textId="77777777" w:rsidR="00883E74" w:rsidRPr="00DD170F" w:rsidRDefault="00883E74" w:rsidP="00DD170F">
      <w:pPr>
        <w:spacing w:line="360" w:lineRule="auto"/>
        <w:jc w:val="both"/>
      </w:pPr>
    </w:p>
    <w:p w14:paraId="00000015" w14:textId="77777777" w:rsidR="00883E74" w:rsidRPr="00DD170F" w:rsidRDefault="00883E74" w:rsidP="00DD170F">
      <w:pPr>
        <w:spacing w:line="360" w:lineRule="auto"/>
        <w:jc w:val="both"/>
      </w:pPr>
    </w:p>
    <w:p w14:paraId="00000016" w14:textId="77777777" w:rsidR="00883E74" w:rsidRPr="00DD170F" w:rsidRDefault="00DD170F" w:rsidP="00DD170F">
      <w:pPr>
        <w:numPr>
          <w:ilvl w:val="0"/>
          <w:numId w:val="3"/>
        </w:numPr>
        <w:spacing w:line="360" w:lineRule="auto"/>
        <w:jc w:val="both"/>
      </w:pPr>
      <w:r w:rsidRPr="00DD170F">
        <w:rPr>
          <w:u w:val="single"/>
        </w:rPr>
        <w:t>Monitoring Prawa Pracy</w:t>
      </w:r>
    </w:p>
    <w:p w14:paraId="00000017" w14:textId="77777777" w:rsidR="00883E74" w:rsidRPr="00DD170F" w:rsidRDefault="00883E74" w:rsidP="00DD170F">
      <w:pPr>
        <w:spacing w:line="360" w:lineRule="auto"/>
        <w:jc w:val="both"/>
      </w:pPr>
    </w:p>
    <w:p w14:paraId="00000018" w14:textId="77777777" w:rsidR="00883E74" w:rsidRPr="00DD170F" w:rsidRDefault="00DD170F" w:rsidP="00DD170F">
      <w:pPr>
        <w:numPr>
          <w:ilvl w:val="0"/>
          <w:numId w:val="6"/>
        </w:numPr>
        <w:spacing w:line="360" w:lineRule="auto"/>
        <w:jc w:val="both"/>
      </w:pPr>
      <w:r w:rsidRPr="00DD170F">
        <w:t xml:space="preserve">Projekt rozporządzenia </w:t>
      </w:r>
      <w:r w:rsidRPr="00DD170F">
        <w:rPr>
          <w:color w:val="222222"/>
          <w:highlight w:val="white"/>
        </w:rPr>
        <w:t>Ministra Rodziny, Pracy i Polityki Społecznej w sprawie  wzoru protokołu ustalenia okoliczności i przyczyn wypadku przy pracy</w:t>
      </w:r>
    </w:p>
    <w:p w14:paraId="00000019" w14:textId="77777777" w:rsidR="00883E74" w:rsidRPr="00DD170F" w:rsidRDefault="00DD170F" w:rsidP="00DD170F">
      <w:pPr>
        <w:numPr>
          <w:ilvl w:val="0"/>
          <w:numId w:val="6"/>
        </w:num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Projekt rozporządzenia Rady Ministrów zmieniającego rozporządzenie w sprawie profilaktycznych posiłków i napojów </w:t>
      </w:r>
    </w:p>
    <w:p w14:paraId="0000001A" w14:textId="77777777" w:rsidR="00883E74" w:rsidRPr="00DD170F" w:rsidRDefault="00DD170F" w:rsidP="00DD170F">
      <w:pPr>
        <w:numPr>
          <w:ilvl w:val="0"/>
          <w:numId w:val="6"/>
        </w:num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Projekt rozporządzenia Ministra Finansów w sprawie deklaracji rezygnacji z dokonywania wpłat do pracowniczego planu kapitałowego</w:t>
      </w:r>
    </w:p>
    <w:p w14:paraId="0000001B" w14:textId="77777777" w:rsidR="00883E74" w:rsidRPr="00DD170F" w:rsidRDefault="00883E74" w:rsidP="00DD170F">
      <w:pPr>
        <w:spacing w:line="360" w:lineRule="auto"/>
        <w:jc w:val="both"/>
      </w:pPr>
    </w:p>
    <w:p w14:paraId="0000001C" w14:textId="77777777" w:rsidR="00883E74" w:rsidRPr="00DD170F" w:rsidRDefault="00883E74" w:rsidP="00DD170F">
      <w:pPr>
        <w:spacing w:line="360" w:lineRule="auto"/>
        <w:jc w:val="both"/>
      </w:pPr>
    </w:p>
    <w:p w14:paraId="0000001D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21C09593" w14:textId="77777777" w:rsidR="00DD170F" w:rsidRDefault="00DD170F" w:rsidP="00DD170F">
      <w:pPr>
        <w:spacing w:line="360" w:lineRule="auto"/>
        <w:jc w:val="both"/>
        <w:rPr>
          <w:b/>
          <w:u w:val="single"/>
        </w:rPr>
      </w:pPr>
    </w:p>
    <w:p w14:paraId="7436E192" w14:textId="77777777" w:rsidR="00DD170F" w:rsidRDefault="00DD170F" w:rsidP="00DD170F">
      <w:pPr>
        <w:spacing w:line="360" w:lineRule="auto"/>
        <w:jc w:val="both"/>
        <w:rPr>
          <w:b/>
          <w:u w:val="single"/>
        </w:rPr>
      </w:pPr>
    </w:p>
    <w:p w14:paraId="78788E94" w14:textId="77777777" w:rsidR="00DD170F" w:rsidRDefault="00DD170F" w:rsidP="00DD170F">
      <w:pPr>
        <w:spacing w:line="360" w:lineRule="auto"/>
        <w:jc w:val="both"/>
        <w:rPr>
          <w:b/>
          <w:u w:val="single"/>
        </w:rPr>
      </w:pPr>
    </w:p>
    <w:p w14:paraId="0000001E" w14:textId="77777777" w:rsidR="00883E74" w:rsidRPr="00DD170F" w:rsidRDefault="00DD170F" w:rsidP="00DD170F">
      <w:pPr>
        <w:spacing w:line="360" w:lineRule="auto"/>
        <w:jc w:val="both"/>
        <w:rPr>
          <w:b/>
          <w:u w:val="single"/>
        </w:rPr>
      </w:pPr>
      <w:r w:rsidRPr="00DD170F">
        <w:rPr>
          <w:b/>
          <w:u w:val="single"/>
        </w:rPr>
        <w:lastRenderedPageBreak/>
        <w:t>Wprowadzen</w:t>
      </w:r>
      <w:r w:rsidRPr="00DD170F">
        <w:rPr>
          <w:b/>
          <w:u w:val="single"/>
        </w:rPr>
        <w:t>ie</w:t>
      </w:r>
    </w:p>
    <w:p w14:paraId="0000001F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00000020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Niniejszy Raport został przygotowany w ramach realizacji projektu unijnego pt.: “Sieć monitoringu prawa Pracodawców Rzeczypospolitej Polskiej”. Jego autorami są Eksperci Pracodawców RP, będący jednocześnie Ekspertami Sieci monitoringu prawa. Raport ma </w:t>
      </w:r>
      <w:r w:rsidRPr="00DD170F">
        <w:t>charakter cykliczny i jest publikowany raz na kwartał. Bieżący jest już piątym opracowanym w ramach wspomnianego projektu i obejmuje I kwartał 2019 r.</w:t>
      </w:r>
    </w:p>
    <w:p w14:paraId="00000021" w14:textId="77777777" w:rsidR="00883E74" w:rsidRPr="00DD170F" w:rsidRDefault="00883E74" w:rsidP="00DD170F">
      <w:pPr>
        <w:spacing w:line="360" w:lineRule="auto"/>
        <w:jc w:val="both"/>
      </w:pPr>
    </w:p>
    <w:p w14:paraId="00000022" w14:textId="77777777" w:rsidR="00883E74" w:rsidRPr="00DD170F" w:rsidRDefault="00DD170F" w:rsidP="00DD170F">
      <w:pPr>
        <w:spacing w:line="360" w:lineRule="auto"/>
        <w:jc w:val="both"/>
        <w:rPr>
          <w:highlight w:val="white"/>
        </w:rPr>
      </w:pPr>
      <w:r w:rsidRPr="00DD170F">
        <w:t xml:space="preserve">Celem przedmiotowego Raportu jest systematyczny monitoring procesu legislacyjnego i jego ocena z punktu </w:t>
      </w:r>
      <w:r w:rsidRPr="00DD170F">
        <w:t>widzenia pracodawców. Zawiera on zestawienie i analizę aktualnie procedowanych projektów aktów prawnych z obszaru prawa gospodarczego oraz prawa pracy. Raport stanowi o</w:t>
      </w:r>
      <w:r w:rsidRPr="00DD170F">
        <w:rPr>
          <w:highlight w:val="white"/>
        </w:rPr>
        <w:t>mówienie sytuacji prawnej w ww. dziedzinach wraz ze wskazaniem planowanych zmian i ich w</w:t>
      </w:r>
      <w:r w:rsidRPr="00DD170F">
        <w:rPr>
          <w:highlight w:val="white"/>
        </w:rPr>
        <w:t xml:space="preserve">pływu na prowadzenie działalności gospodarczej oraz na rynek pracy. Ma on stanowić źródło wiedzy dla pracodawców, zainteresowanych procesem legislacyjnym i projektowanymi zmianami prawnymi. </w:t>
      </w:r>
    </w:p>
    <w:p w14:paraId="00000023" w14:textId="77777777" w:rsidR="00883E74" w:rsidRPr="00DD170F" w:rsidRDefault="00883E74" w:rsidP="00DD170F">
      <w:pPr>
        <w:spacing w:line="360" w:lineRule="auto"/>
        <w:jc w:val="both"/>
      </w:pPr>
    </w:p>
    <w:p w14:paraId="00000024" w14:textId="77777777" w:rsidR="00883E74" w:rsidRPr="00DD170F" w:rsidRDefault="00883E74" w:rsidP="00DD170F">
      <w:pPr>
        <w:spacing w:line="360" w:lineRule="auto"/>
        <w:jc w:val="both"/>
      </w:pPr>
    </w:p>
    <w:p w14:paraId="00000025" w14:textId="77777777" w:rsidR="00883E74" w:rsidRPr="00DD170F" w:rsidRDefault="00DD170F" w:rsidP="00DD170F">
      <w:pPr>
        <w:spacing w:line="360" w:lineRule="auto"/>
        <w:jc w:val="both"/>
      </w:pPr>
      <w:r w:rsidRPr="00DD170F">
        <w:t>Zastrzeżenia:</w:t>
      </w:r>
    </w:p>
    <w:p w14:paraId="00000026" w14:textId="77777777" w:rsidR="00883E74" w:rsidRPr="00DD170F" w:rsidRDefault="00883E74" w:rsidP="00DD170F">
      <w:pPr>
        <w:spacing w:line="360" w:lineRule="auto"/>
        <w:jc w:val="both"/>
      </w:pPr>
    </w:p>
    <w:p w14:paraId="00000027" w14:textId="77777777" w:rsidR="00883E74" w:rsidRPr="00DD170F" w:rsidRDefault="00DD170F" w:rsidP="00DD170F">
      <w:pPr>
        <w:numPr>
          <w:ilvl w:val="0"/>
          <w:numId w:val="5"/>
        </w:numPr>
        <w:spacing w:line="360" w:lineRule="auto"/>
        <w:jc w:val="both"/>
      </w:pPr>
      <w:r w:rsidRPr="00DD170F">
        <w:t>Raport zawiera analizę tylko tych projektów aktó</w:t>
      </w:r>
      <w:r w:rsidRPr="00DD170F">
        <w:t>w prawnych z obszaru prawa gospodarczego i prawa pracy, które w okresie styczeń-marzec 2019 r. zostały uznane za najważniejsze dla pracodawców i mające największy wpływ na prowadzoną przez nich działalność oraz na rynek pracy.</w:t>
      </w:r>
    </w:p>
    <w:p w14:paraId="00000028" w14:textId="77777777" w:rsidR="00883E74" w:rsidRPr="00DD170F" w:rsidRDefault="00DD170F" w:rsidP="00DD170F">
      <w:pPr>
        <w:numPr>
          <w:ilvl w:val="0"/>
          <w:numId w:val="5"/>
        </w:numPr>
        <w:spacing w:line="360" w:lineRule="auto"/>
        <w:jc w:val="both"/>
      </w:pPr>
      <w:r w:rsidRPr="00DD170F">
        <w:t>Z uwagi na znaczenie prawa po</w:t>
      </w:r>
      <w:r w:rsidRPr="00DD170F">
        <w:t>datkowego dla przedsiębiorców i prowadzonej przez nich działalności w monitoringu prawa gospodarczego zostały uwzględnione również projekty z  tego obszaru.</w:t>
      </w:r>
    </w:p>
    <w:p w14:paraId="00000029" w14:textId="77777777" w:rsidR="00883E74" w:rsidRPr="00DD170F" w:rsidRDefault="00DD170F" w:rsidP="00DD170F">
      <w:pPr>
        <w:numPr>
          <w:ilvl w:val="0"/>
          <w:numId w:val="5"/>
        </w:numPr>
        <w:spacing w:line="360" w:lineRule="auto"/>
        <w:jc w:val="both"/>
      </w:pPr>
      <w:r w:rsidRPr="00DD170F">
        <w:t>Jeśli stan prac legislacyjnych nad danym projektem aktu prawnego w ostatnim kwartale nie uległ zmia</w:t>
      </w:r>
      <w:r w:rsidRPr="00DD170F">
        <w:t>nie bądź nie wprowadzono do niego żadnych modyfikacji, to projekt ten nie został ujęty w niniejszym Raporcie.</w:t>
      </w:r>
    </w:p>
    <w:p w14:paraId="0000002A" w14:textId="77777777" w:rsidR="00883E74" w:rsidRPr="00DD170F" w:rsidRDefault="00DD170F" w:rsidP="00DD170F">
      <w:pPr>
        <w:numPr>
          <w:ilvl w:val="0"/>
          <w:numId w:val="5"/>
        </w:numPr>
        <w:spacing w:line="360" w:lineRule="auto"/>
        <w:jc w:val="both"/>
      </w:pPr>
      <w:r w:rsidRPr="00DD170F">
        <w:t>Raport uwzględnia stan prac legislacyjnych nad poszczególnymi projektami aktów prawnych na koniec marca 2019 r.</w:t>
      </w:r>
    </w:p>
    <w:p w14:paraId="0000002B" w14:textId="77777777" w:rsidR="00883E74" w:rsidRPr="00DD170F" w:rsidRDefault="00883E74" w:rsidP="00DD170F">
      <w:pPr>
        <w:spacing w:line="360" w:lineRule="auto"/>
      </w:pPr>
    </w:p>
    <w:p w14:paraId="0000002C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0000002D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0000002E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4402BD60" w14:textId="77777777" w:rsidR="00DD170F" w:rsidRDefault="00DD170F" w:rsidP="00DD170F">
      <w:pPr>
        <w:spacing w:line="360" w:lineRule="auto"/>
        <w:jc w:val="both"/>
        <w:rPr>
          <w:b/>
          <w:u w:val="single"/>
        </w:rPr>
      </w:pPr>
    </w:p>
    <w:p w14:paraId="3827DE39" w14:textId="77777777" w:rsidR="00DD170F" w:rsidRDefault="00DD170F" w:rsidP="00DD170F">
      <w:pPr>
        <w:spacing w:line="360" w:lineRule="auto"/>
        <w:jc w:val="both"/>
        <w:rPr>
          <w:b/>
          <w:u w:val="single"/>
        </w:rPr>
      </w:pPr>
    </w:p>
    <w:p w14:paraId="0000002F" w14:textId="77777777" w:rsidR="00883E74" w:rsidRPr="00DD170F" w:rsidRDefault="00DD170F" w:rsidP="00DD170F">
      <w:pPr>
        <w:spacing w:line="360" w:lineRule="auto"/>
        <w:jc w:val="both"/>
        <w:rPr>
          <w:b/>
          <w:u w:val="single"/>
        </w:rPr>
      </w:pPr>
      <w:r w:rsidRPr="00DD170F">
        <w:rPr>
          <w:b/>
          <w:u w:val="single"/>
        </w:rPr>
        <w:lastRenderedPageBreak/>
        <w:t>Monitoring Prawa Gospodarczego</w:t>
      </w:r>
    </w:p>
    <w:p w14:paraId="00000030" w14:textId="77777777" w:rsidR="00883E74" w:rsidRPr="00DD170F" w:rsidRDefault="00883E74" w:rsidP="00DD170F">
      <w:pPr>
        <w:spacing w:line="360" w:lineRule="auto"/>
        <w:jc w:val="both"/>
      </w:pPr>
    </w:p>
    <w:p w14:paraId="00000031" w14:textId="77777777" w:rsidR="00883E74" w:rsidRPr="00DD170F" w:rsidRDefault="00DD170F" w:rsidP="00DD170F">
      <w:pPr>
        <w:spacing w:line="360" w:lineRule="auto"/>
        <w:jc w:val="both"/>
        <w:rPr>
          <w:b/>
        </w:rPr>
      </w:pPr>
      <w:r w:rsidRPr="00DD170F">
        <w:rPr>
          <w:b/>
        </w:rPr>
        <w:t>Projekt ustawy o odpowiedzialności podmiotów zbiorowych za czyny zabronione pod groźbą kary</w:t>
      </w:r>
    </w:p>
    <w:p w14:paraId="00000032" w14:textId="77777777" w:rsidR="00883E74" w:rsidRPr="00DD170F" w:rsidRDefault="00883E74" w:rsidP="00DD170F">
      <w:pPr>
        <w:spacing w:line="360" w:lineRule="auto"/>
        <w:jc w:val="both"/>
      </w:pPr>
    </w:p>
    <w:p w14:paraId="00000033" w14:textId="77777777" w:rsidR="00883E74" w:rsidRPr="00DD170F" w:rsidRDefault="00DD170F" w:rsidP="00DD170F">
      <w:pPr>
        <w:spacing w:line="360" w:lineRule="auto"/>
        <w:jc w:val="both"/>
      </w:pPr>
      <w:r w:rsidRPr="00DD170F">
        <w:t>Autor projektu: Ministerstwo Sprawiedliwości</w:t>
      </w:r>
    </w:p>
    <w:p w14:paraId="00000034" w14:textId="77777777" w:rsidR="00883E74" w:rsidRPr="00DD170F" w:rsidRDefault="00883E74" w:rsidP="00DD170F">
      <w:pPr>
        <w:spacing w:line="360" w:lineRule="auto"/>
        <w:jc w:val="both"/>
      </w:pPr>
    </w:p>
    <w:p w14:paraId="00000035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Aktualny etap legislacyjny: projekt wniesiony do Sejmu, oczekuje na nadanie nr druku </w:t>
      </w:r>
    </w:p>
    <w:p w14:paraId="00000036" w14:textId="77777777" w:rsidR="00883E74" w:rsidRPr="00DD170F" w:rsidRDefault="00883E74" w:rsidP="00DD170F">
      <w:pPr>
        <w:spacing w:line="360" w:lineRule="auto"/>
        <w:jc w:val="both"/>
      </w:pPr>
    </w:p>
    <w:p w14:paraId="00000037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Opis projektu: </w:t>
      </w:r>
    </w:p>
    <w:p w14:paraId="00000038" w14:textId="77777777" w:rsidR="00883E74" w:rsidRPr="00DD170F" w:rsidRDefault="00883E74" w:rsidP="00DD170F">
      <w:pPr>
        <w:spacing w:line="360" w:lineRule="auto"/>
        <w:jc w:val="both"/>
      </w:pPr>
    </w:p>
    <w:p w14:paraId="00000039" w14:textId="6C84FC15" w:rsidR="00883E74" w:rsidRPr="00DD170F" w:rsidRDefault="00DD170F" w:rsidP="00DD170F">
      <w:pPr>
        <w:spacing w:line="360" w:lineRule="auto"/>
        <w:jc w:val="both"/>
      </w:pPr>
      <w:r w:rsidRPr="00DD170F">
        <w:t>Intencją projektodawcy jest przywrócenie odpowiedzialności podmiotów zbiorowych za czyny zabronione, gdyż - w ocenie Ministra Sprawiedliwości - obowiązujące dotychczas przepisy w tym obszarze okazały się nieskuteczne.</w:t>
      </w:r>
      <w:r>
        <w:t xml:space="preserve"> </w:t>
      </w:r>
      <w:r w:rsidRPr="00DD170F">
        <w:t>Resort powołuje się przy tym m.in. na r</w:t>
      </w:r>
      <w:r w:rsidRPr="00DD170F">
        <w:t xml:space="preserve">ekomendacje OECD.  </w:t>
      </w:r>
    </w:p>
    <w:p w14:paraId="0000003A" w14:textId="77777777" w:rsidR="00883E74" w:rsidRPr="00DD170F" w:rsidRDefault="00883E74" w:rsidP="00DD170F">
      <w:pPr>
        <w:spacing w:line="360" w:lineRule="auto"/>
        <w:jc w:val="both"/>
      </w:pPr>
    </w:p>
    <w:p w14:paraId="0000003B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Proces legislacyjny: </w:t>
      </w:r>
    </w:p>
    <w:p w14:paraId="0000003C" w14:textId="77777777" w:rsidR="00883E74" w:rsidRPr="00DD170F" w:rsidRDefault="00883E74" w:rsidP="00DD170F">
      <w:pPr>
        <w:spacing w:line="360" w:lineRule="auto"/>
        <w:jc w:val="both"/>
      </w:pPr>
    </w:p>
    <w:p w14:paraId="0000003D" w14:textId="77777777" w:rsidR="00883E74" w:rsidRPr="00DD170F" w:rsidRDefault="00DD170F" w:rsidP="00DD170F">
      <w:pPr>
        <w:spacing w:line="360" w:lineRule="auto"/>
        <w:jc w:val="both"/>
      </w:pPr>
      <w:r w:rsidRPr="00DD170F">
        <w:t>Ustawa pojawiła się na stronach RCL w pierwszej połowie 2018 r., jednak projektodawca skonsultował ją zaledwie z 4 podmiotami, wśród których znajdowały się wyłącznie związki zawodowe. W styczniu 2019 r. ustawa zo</w:t>
      </w:r>
      <w:r w:rsidRPr="00DD170F">
        <w:t xml:space="preserve">stała przyjęta przez Radę Ministrów i skierowana do Sejmu, gdzie nadal nie nadano jej nr druku i nie wyznaczono terminu pierwszego czytania.  </w:t>
      </w:r>
    </w:p>
    <w:p w14:paraId="0000003E" w14:textId="77777777" w:rsidR="00883E74" w:rsidRPr="00DD170F" w:rsidRDefault="00883E74" w:rsidP="00DD170F">
      <w:pPr>
        <w:spacing w:line="360" w:lineRule="auto"/>
        <w:jc w:val="both"/>
      </w:pPr>
    </w:p>
    <w:p w14:paraId="0000003F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Wpływ na prowadzenie działalności gospodarczej: </w:t>
      </w:r>
    </w:p>
    <w:p w14:paraId="00000040" w14:textId="77777777" w:rsidR="00883E74" w:rsidRPr="00DD170F" w:rsidRDefault="00883E74" w:rsidP="00DD170F">
      <w:pPr>
        <w:spacing w:line="360" w:lineRule="auto"/>
        <w:jc w:val="both"/>
      </w:pPr>
    </w:p>
    <w:p w14:paraId="00000041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Pracodawcy od samego początku prac nad projektem ustawy, mimo </w:t>
      </w:r>
      <w:r w:rsidRPr="00DD170F">
        <w:t>braku oficjalnego włączenia ich w proces konsultacji społecznych, aktywnie uczestniczyli w opiniowaniu dokumentu. Zwracali uwagę na liczne zagrożenia wynikające z proponowanego brzmienia przepisów. Podkreślali, iż w projekcie zawarto niejasny zbiór przesła</w:t>
      </w:r>
      <w:r w:rsidRPr="00DD170F">
        <w:t xml:space="preserve">nek odpowiedzialności, którego motywem przewodnim jest zwiększanie uprawnień i uznaniowości w działaniach organów ścigania. </w:t>
      </w:r>
    </w:p>
    <w:p w14:paraId="00000042" w14:textId="77777777" w:rsidR="00883E74" w:rsidRPr="00DD170F" w:rsidRDefault="00883E74" w:rsidP="00DD170F">
      <w:pPr>
        <w:spacing w:line="360" w:lineRule="auto"/>
        <w:jc w:val="both"/>
      </w:pPr>
    </w:p>
    <w:p w14:paraId="00000043" w14:textId="77777777" w:rsidR="00883E74" w:rsidRPr="00DD170F" w:rsidRDefault="00DD170F" w:rsidP="00DD170F">
      <w:pPr>
        <w:spacing w:line="360" w:lineRule="auto"/>
        <w:jc w:val="both"/>
      </w:pPr>
      <w:r w:rsidRPr="00DD170F">
        <w:t>W ocenie pracodawców filozofia projektu oraz zawarte w nim rozwiązania są sprzeczne z postanowieniami tzw. Konstytucji biznesu, czyli uchwalonego w ubiegłym roku pakietu ustaw dla przedsiębiorców. Jednym z filarów Konstytucji biznesu jest domniemanie uczci</w:t>
      </w:r>
      <w:r w:rsidRPr="00DD170F">
        <w:t xml:space="preserve">wości przedsiębiorców. Tymczasem projektowana ustawa o odpowiedzialności podmiotów zbiorowych pozwala przypisać przedsiębiorcy odpowiedzialność bez uprzedniego </w:t>
      </w:r>
      <w:r w:rsidRPr="00DD170F">
        <w:lastRenderedPageBreak/>
        <w:t>stwierdzenia przez sąd winy osoby fizycznej, której ewentualne przestępcze działanie albo zaniec</w:t>
      </w:r>
      <w:r w:rsidRPr="00DD170F">
        <w:t>hanie mogłoby dopiero uzasadniać rozważenie takiej odpowiedzialności.</w:t>
      </w:r>
    </w:p>
    <w:p w14:paraId="00000044" w14:textId="77777777" w:rsidR="00883E74" w:rsidRPr="00DD170F" w:rsidRDefault="00883E74" w:rsidP="00DD170F">
      <w:pPr>
        <w:spacing w:line="360" w:lineRule="auto"/>
        <w:jc w:val="both"/>
      </w:pPr>
    </w:p>
    <w:p w14:paraId="00000045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Pracodawcy podnosili również, iż niedopuszczalne jest ukształtowanie przesłanek odpowiedzialności w sposób niejasny, nieprecyzyjny i skutkujący zupełną arbitralnością organów ścigania. </w:t>
      </w:r>
      <w:r w:rsidRPr="00DD170F">
        <w:t>Podmiotowi zbiorowemu można przypisać odpowiedzialności nawet w przypadku niewykrycia sprawcy. Równocześnie wyłącznie prokurator będzie oceniał to, czy istnieje “interes społeczny” w prowadzeniu postępowania. Generalnie pozycja prokuratora została wzmocnio</w:t>
      </w:r>
      <w:r w:rsidRPr="00DD170F">
        <w:t xml:space="preserve">na, a za nowymi uprawnieniami nie będzie niestety stała kontrola sądu. </w:t>
      </w:r>
    </w:p>
    <w:p w14:paraId="00000046" w14:textId="77777777" w:rsidR="00883E74" w:rsidRPr="00DD170F" w:rsidRDefault="00883E74" w:rsidP="00DD170F">
      <w:pPr>
        <w:spacing w:line="360" w:lineRule="auto"/>
        <w:jc w:val="both"/>
      </w:pPr>
    </w:p>
    <w:p w14:paraId="00000047" w14:textId="77777777" w:rsidR="00883E74" w:rsidRPr="00DD170F" w:rsidRDefault="00DD170F" w:rsidP="00DD170F">
      <w:pPr>
        <w:spacing w:line="360" w:lineRule="auto"/>
        <w:jc w:val="both"/>
      </w:pPr>
      <w:r w:rsidRPr="00DD170F">
        <w:t>Oceniając potrzebę przyjęcia nowej regulacji, tym bardziej tak daleko idącej, jak projektowana ustawa, warto zwrócić uwagę na to, że przedsiębiorcy już teraz są zobowiązani do przestr</w:t>
      </w:r>
      <w:r w:rsidRPr="00DD170F">
        <w:t>zegania przepisów setek ustaw i rozporządzeń. Większość z nich zawiera również przepisy o charakterze sankcyjnym. Co więcej, kontrolę działalności gospodarczych może prowadzić kilkadziesiąt instytucji - od gmin, starostw, wojewodów, przez branżowe inspekcj</w:t>
      </w:r>
      <w:r w:rsidRPr="00DD170F">
        <w:t xml:space="preserve">e, po krajowe organy jak UOKiK, URE, KNF, CBA, KAS czy PIP. Rozdział ustawy - Prawo przedsiębiorców, poświęcony kontrolom działalności gospodarczej, objętościowo zajmuje niemal 1/3 treści całej ustawy, składając się głównie z wyjątków od generalnej zasady </w:t>
      </w:r>
      <w:r w:rsidRPr="00DD170F">
        <w:t xml:space="preserve">ograniczenia ciężarów wynikających z kontroli działalności gospodarczej. </w:t>
      </w:r>
    </w:p>
    <w:p w14:paraId="00000048" w14:textId="77777777" w:rsidR="00883E74" w:rsidRPr="00DD170F" w:rsidRDefault="00883E74" w:rsidP="00DD170F">
      <w:pPr>
        <w:spacing w:line="360" w:lineRule="auto"/>
        <w:jc w:val="both"/>
      </w:pPr>
    </w:p>
    <w:p w14:paraId="00000049" w14:textId="77777777" w:rsidR="00883E74" w:rsidRPr="00DD170F" w:rsidRDefault="00DD170F" w:rsidP="00DD170F">
      <w:pPr>
        <w:spacing w:line="360" w:lineRule="auto"/>
        <w:jc w:val="both"/>
      </w:pPr>
      <w:r w:rsidRPr="00DD170F">
        <w:t>Niejasne przesłanki stosowania środków zapobiegawczych i kar, które są daleko idące - zakaz reklamy, zakaz prowadzenia określonej działalności, zakaz uczestnictwa w zamówieniach pub</w:t>
      </w:r>
      <w:r w:rsidRPr="00DD170F">
        <w:t>licznych, zarząd przymusowy, rozwiązanie podmiotu zbiorowego i przejęcie jego majątku - w połączeniu z dużą swobodą organów ścigania mogą znacząco zwiększyć ryzyko prowadzenia działalności gospodarczej w Polsce. Przyjęcie ustawy w jej obecnym brzmieniu moż</w:t>
      </w:r>
      <w:r w:rsidRPr="00DD170F">
        <w:t xml:space="preserve">e przyczynić się do powstania tzw. efektu mrożącego, który powstrzyma przedsiębiorców przed rozwijaniem działalności. Jeśli mają bowiem odpowiadać nawet za swoich kontrahentów, a przyjęcie najbardziej rozbudowanych norm w obszarze </w:t>
      </w:r>
      <w:proofErr w:type="spellStart"/>
      <w:r w:rsidRPr="00DD170F">
        <w:t>compliance</w:t>
      </w:r>
      <w:proofErr w:type="spellEnd"/>
      <w:r w:rsidRPr="00DD170F">
        <w:t xml:space="preserve"> nadal nie uwol</w:t>
      </w:r>
      <w:r w:rsidRPr="00DD170F">
        <w:t>ni przedsiębiorcy od ryzyka nałożenia dotkliwych kar, trudno oczekiwać od firm inwestycji i rozwoju. Tymczasem już teraz inwestycje prywatne podmiotów krajowych są na jednym z najniższych w historii poziomów, co w średnim i długim okresie będzie miało nega</w:t>
      </w:r>
      <w:r w:rsidRPr="00DD170F">
        <w:t xml:space="preserve">tywny wpływ na rozwój gospodarczy naszego kraju. </w:t>
      </w:r>
    </w:p>
    <w:p w14:paraId="0000004A" w14:textId="77777777" w:rsidR="00883E74" w:rsidRPr="00DD170F" w:rsidRDefault="00883E74" w:rsidP="00DD170F">
      <w:pPr>
        <w:spacing w:line="360" w:lineRule="auto"/>
        <w:jc w:val="both"/>
      </w:pPr>
    </w:p>
    <w:p w14:paraId="0000004B" w14:textId="77777777" w:rsidR="00883E74" w:rsidRPr="00DD170F" w:rsidRDefault="00883E74" w:rsidP="00DD170F">
      <w:pPr>
        <w:spacing w:line="360" w:lineRule="auto"/>
        <w:jc w:val="both"/>
        <w:rPr>
          <w:b/>
        </w:rPr>
      </w:pPr>
    </w:p>
    <w:p w14:paraId="44C7A77E" w14:textId="77777777" w:rsidR="00DD170F" w:rsidRDefault="00DD170F" w:rsidP="00DD170F">
      <w:pPr>
        <w:spacing w:line="360" w:lineRule="auto"/>
        <w:jc w:val="both"/>
        <w:rPr>
          <w:b/>
        </w:rPr>
      </w:pPr>
    </w:p>
    <w:p w14:paraId="3A715BF9" w14:textId="77777777" w:rsidR="00DD170F" w:rsidRDefault="00DD170F" w:rsidP="00DD170F">
      <w:pPr>
        <w:spacing w:line="360" w:lineRule="auto"/>
        <w:jc w:val="both"/>
        <w:rPr>
          <w:b/>
        </w:rPr>
      </w:pPr>
    </w:p>
    <w:p w14:paraId="0000004C" w14:textId="77777777" w:rsidR="00883E74" w:rsidRPr="00DD170F" w:rsidRDefault="00DD170F" w:rsidP="00DD170F">
      <w:pPr>
        <w:spacing w:line="360" w:lineRule="auto"/>
        <w:jc w:val="both"/>
        <w:rPr>
          <w:b/>
        </w:rPr>
      </w:pPr>
      <w:r w:rsidRPr="00DD170F">
        <w:rPr>
          <w:b/>
        </w:rPr>
        <w:lastRenderedPageBreak/>
        <w:t>Projekt ustawy o zmianie niektórych ustaw w celu ograniczenia obciążeń regulacyjnych (Pakiet “Przyjazne Prawo”)</w:t>
      </w:r>
    </w:p>
    <w:p w14:paraId="0000004D" w14:textId="77777777" w:rsidR="00883E74" w:rsidRPr="00DD170F" w:rsidRDefault="00883E74" w:rsidP="00DD170F">
      <w:pPr>
        <w:spacing w:line="360" w:lineRule="auto"/>
        <w:jc w:val="both"/>
      </w:pPr>
    </w:p>
    <w:p w14:paraId="0000004E" w14:textId="77777777" w:rsidR="00883E74" w:rsidRPr="00DD170F" w:rsidRDefault="00DD170F" w:rsidP="00DD170F">
      <w:pPr>
        <w:spacing w:line="360" w:lineRule="auto"/>
        <w:jc w:val="both"/>
      </w:pPr>
      <w:r w:rsidRPr="00DD170F">
        <w:t>Autor projektu: Ministerstwo Przedsiębiorczości i Technologii</w:t>
      </w:r>
    </w:p>
    <w:p w14:paraId="0000004F" w14:textId="77777777" w:rsidR="00883E74" w:rsidRPr="00DD170F" w:rsidRDefault="00883E74" w:rsidP="00DD170F">
      <w:pPr>
        <w:spacing w:line="360" w:lineRule="auto"/>
        <w:jc w:val="both"/>
      </w:pPr>
    </w:p>
    <w:p w14:paraId="00000050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Aktualny etap legislacyjny: </w:t>
      </w:r>
      <w:r w:rsidRPr="00DD170F">
        <w:t>konsultacje społeczne</w:t>
      </w:r>
    </w:p>
    <w:p w14:paraId="00000051" w14:textId="77777777" w:rsidR="00883E74" w:rsidRPr="00DD170F" w:rsidRDefault="00883E74" w:rsidP="00DD170F">
      <w:pPr>
        <w:spacing w:line="360" w:lineRule="auto"/>
        <w:jc w:val="both"/>
      </w:pPr>
    </w:p>
    <w:p w14:paraId="00000052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Opis projektu: </w:t>
      </w:r>
    </w:p>
    <w:p w14:paraId="00000053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Kolejny pakiet </w:t>
      </w:r>
      <w:proofErr w:type="spellStart"/>
      <w:r w:rsidRPr="00DD170F">
        <w:t>deregulacyjny</w:t>
      </w:r>
      <w:proofErr w:type="spellEnd"/>
      <w:r w:rsidRPr="00DD170F">
        <w:t xml:space="preserve"> przygotowany przez Ministerstwo Przedsiębiorczości i Technologii (wcześniejsze to m.in. “100 zmian dla firm” oraz “Konstytucja biznesu). Wśród projektowanych zmian znajdują się m.in. wydłużenie rozliczenia VAT w imporcie, likwi</w:t>
      </w:r>
      <w:r w:rsidRPr="00DD170F">
        <w:t>dacja skokowego wzrostu opłat na PFRON, objęcie przepisami dotyczącymi ochrony konsumentów także osób fizycznych prowadzących działalność gospodarczą. Dodatkowo w projekcie przewiduje się wprowadzenie nowego rozwiązania, tzw. prawa do błędu. Przedsiębiorca</w:t>
      </w:r>
      <w:r w:rsidRPr="00DD170F">
        <w:t xml:space="preserve"> w pierwszym roku prowadzenia działalności nie byłby karany za (mniejszej wagi) naruszenie przepisów, zamiast tego byłby pouczany. Wpisuje się to w zasadę budowy zaufania do administracji. </w:t>
      </w:r>
    </w:p>
    <w:p w14:paraId="00000054" w14:textId="77777777" w:rsidR="00883E74" w:rsidRPr="00DD170F" w:rsidRDefault="00883E74" w:rsidP="00DD170F">
      <w:pPr>
        <w:spacing w:line="360" w:lineRule="auto"/>
        <w:jc w:val="both"/>
      </w:pPr>
    </w:p>
    <w:p w14:paraId="00000055" w14:textId="77777777" w:rsidR="00883E74" w:rsidRPr="00DD170F" w:rsidRDefault="00883E74" w:rsidP="00DD170F">
      <w:pPr>
        <w:spacing w:line="360" w:lineRule="auto"/>
        <w:jc w:val="both"/>
      </w:pPr>
    </w:p>
    <w:p w14:paraId="00000056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Proces legislacyjny: </w:t>
      </w:r>
    </w:p>
    <w:p w14:paraId="00000057" w14:textId="77777777" w:rsidR="00883E74" w:rsidRPr="00DD170F" w:rsidRDefault="00DD170F" w:rsidP="00DD170F">
      <w:pPr>
        <w:spacing w:line="360" w:lineRule="auto"/>
        <w:jc w:val="both"/>
      </w:pPr>
      <w:r w:rsidRPr="00DD170F">
        <w:t>Projekt skierowano do konsultacji społeczn</w:t>
      </w:r>
      <w:r w:rsidRPr="00DD170F">
        <w:t xml:space="preserve">ych w dniu 20 marca br. </w:t>
      </w:r>
    </w:p>
    <w:p w14:paraId="00000058" w14:textId="77777777" w:rsidR="00883E74" w:rsidRPr="00DD170F" w:rsidRDefault="00883E74" w:rsidP="00DD170F">
      <w:pPr>
        <w:spacing w:line="360" w:lineRule="auto"/>
        <w:jc w:val="both"/>
      </w:pPr>
    </w:p>
    <w:p w14:paraId="00000059" w14:textId="77777777" w:rsidR="00883E74" w:rsidRPr="00DD170F" w:rsidRDefault="00883E74" w:rsidP="00DD170F">
      <w:pPr>
        <w:spacing w:line="360" w:lineRule="auto"/>
        <w:jc w:val="both"/>
      </w:pPr>
    </w:p>
    <w:p w14:paraId="0000005A" w14:textId="77777777" w:rsidR="00883E74" w:rsidRPr="00DD170F" w:rsidRDefault="00DD170F" w:rsidP="00DD170F">
      <w:pPr>
        <w:spacing w:line="360" w:lineRule="auto"/>
        <w:jc w:val="both"/>
      </w:pPr>
      <w:r w:rsidRPr="00DD170F">
        <w:t>Wpływ na prowadzenie działalności gospodarczej:</w:t>
      </w:r>
    </w:p>
    <w:p w14:paraId="0000005B" w14:textId="77777777" w:rsidR="00883E74" w:rsidRPr="00DD170F" w:rsidRDefault="00883E74" w:rsidP="00DD170F">
      <w:pPr>
        <w:spacing w:line="360" w:lineRule="auto"/>
        <w:jc w:val="both"/>
      </w:pPr>
    </w:p>
    <w:p w14:paraId="0000005C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Projekt ustawy zawiera kilkadziesiąt </w:t>
      </w:r>
      <w:proofErr w:type="spellStart"/>
      <w:r w:rsidRPr="00DD170F">
        <w:t>probiznesowych</w:t>
      </w:r>
      <w:proofErr w:type="spellEnd"/>
      <w:r w:rsidRPr="00DD170F">
        <w:t xml:space="preserve"> zmian, przez co można uznać go za kontynuację wcześniejszych inicjatyw </w:t>
      </w:r>
      <w:proofErr w:type="spellStart"/>
      <w:r w:rsidRPr="00DD170F">
        <w:t>deregulacyjnych</w:t>
      </w:r>
      <w:proofErr w:type="spellEnd"/>
      <w:r w:rsidRPr="00DD170F">
        <w:t xml:space="preserve"> Ministerstwa Przedsiębiorczości i Technol</w:t>
      </w:r>
      <w:r w:rsidRPr="00DD170F">
        <w:t>ogii. Przynajmniej jedna kwestia wywołuje jednak kontrowersje zarówno wśród ekspertów, jak również samych przedsiębiorców - objęcie ochroną konsumencką osób fizycznych prowadzących działalność gospodarczą. Będzie to zmiana o bardzo istotnym charakterze, kt</w:t>
      </w:r>
      <w:r w:rsidRPr="00DD170F">
        <w:t>óra całkowicie odwróci dotychczasową sytuację. Pracodawcy mają poważne wątpliwości, czy będzie to zmiana na lepsze i czy jest ona w ogóle potrzebna. Temat na pewno wymaga pogłębionej dyskusji oraz namysłu.</w:t>
      </w:r>
    </w:p>
    <w:p w14:paraId="0000005D" w14:textId="77777777" w:rsidR="00883E74" w:rsidRPr="00DD170F" w:rsidRDefault="00883E74" w:rsidP="00DD170F">
      <w:pPr>
        <w:spacing w:line="360" w:lineRule="auto"/>
        <w:jc w:val="both"/>
      </w:pPr>
    </w:p>
    <w:p w14:paraId="0000005E" w14:textId="77777777" w:rsidR="00883E74" w:rsidRPr="00DD170F" w:rsidRDefault="00DD170F" w:rsidP="00DD170F">
      <w:pPr>
        <w:spacing w:line="360" w:lineRule="auto"/>
        <w:jc w:val="both"/>
      </w:pPr>
      <w:r w:rsidRPr="00DD170F">
        <w:t>Wśród innych projektowanych rozwiązań zdecydowani</w:t>
      </w:r>
      <w:r w:rsidRPr="00DD170F">
        <w:t xml:space="preserve">e in plus wyróżnia się tzw. prawo do błędu. Dotyczyć ono będzie nowych przedsiębiorców bądź tych, którzy wznawiają prowadzenie biznesu po 36 miesiącach przerwy. Ochrona w ramach “prawa do błędu” potrwa </w:t>
      </w:r>
      <w:r w:rsidRPr="00DD170F">
        <w:lastRenderedPageBreak/>
        <w:t>przez 12 miesięcy i polegać będzie na pouczaniu, zamia</w:t>
      </w:r>
      <w:r w:rsidRPr="00DD170F">
        <w:t>st na karaniu przedsiębiorcy, który złamie przepisy (wykroczenie nie może być poważne). Pracodawcy popierają takie rozwiązanie i uznają, że stanowi ono realizację głównej idei “Konstytucji biznesu”, jaką była odnowa relacji biznesu z administracją. Wiąże s</w:t>
      </w:r>
      <w:r w:rsidRPr="00DD170F">
        <w:t xml:space="preserve">ię z tym nie tylko domniemanie uczciwości przedsiębiorcy, lecz również budowa zaufania do organów administracji i nowa filozofia ich działania - partnerstwo zamiast podejrzliwości. Prawo do błędu jest szczególnie potrzebne dlatego, że w naszym kraju ilość </w:t>
      </w:r>
      <w:r w:rsidRPr="00DD170F">
        <w:t>przepisów dotyczących przedsiębiorców jest bardzo duża, a regulacje te są bardzo często zmieniane. Nie brakuje w nich przepisów niejasnych, a czasem nawet sprzecznych. W takich warunkach trudno funkcjonować, w szczególności bez specjalistycznej pomocy praw</w:t>
      </w:r>
      <w:r w:rsidRPr="00DD170F">
        <w:t xml:space="preserve">nej, na którą małych i nowych przedsiębiorców najczęściej nie stać. </w:t>
      </w:r>
    </w:p>
    <w:p w14:paraId="0000005F" w14:textId="77777777" w:rsidR="00883E74" w:rsidRPr="00DD170F" w:rsidRDefault="00883E74" w:rsidP="00DD170F">
      <w:pPr>
        <w:spacing w:line="360" w:lineRule="auto"/>
        <w:jc w:val="both"/>
      </w:pPr>
    </w:p>
    <w:p w14:paraId="00000060" w14:textId="77777777" w:rsidR="00883E74" w:rsidRPr="00DD170F" w:rsidRDefault="00DD170F" w:rsidP="00DD170F">
      <w:pPr>
        <w:spacing w:line="360" w:lineRule="auto"/>
        <w:jc w:val="both"/>
      </w:pPr>
      <w:r w:rsidRPr="00DD170F">
        <w:t>Pozytywny wpływ na prowadzenie działalności gospodarczej powinny mieć też projektowane rozwiązania w obszarach: VAT w imporcie (zwiększenie płynności finansowej przedsiębiorstw), składek</w:t>
      </w:r>
      <w:r w:rsidRPr="00DD170F">
        <w:t xml:space="preserve"> na PFRON (zmniejszenie obciążeń finansowych), przepisów o sukcesji firm rodzinnych. </w:t>
      </w:r>
    </w:p>
    <w:p w14:paraId="00000061" w14:textId="77777777" w:rsidR="00883E74" w:rsidRPr="00DD170F" w:rsidRDefault="00883E74" w:rsidP="00DD170F">
      <w:pPr>
        <w:spacing w:line="360" w:lineRule="auto"/>
        <w:jc w:val="both"/>
      </w:pPr>
    </w:p>
    <w:p w14:paraId="00000062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Pracodawcy z uwagą analizują przedstawione w projekcie rozwiązania i należy oczekiwać z ich strony dodatkowych propozycji zmian w obowiązujących przepisach. </w:t>
      </w:r>
    </w:p>
    <w:p w14:paraId="00000063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65" w14:textId="77777777" w:rsidR="00883E74" w:rsidRPr="00DD170F" w:rsidRDefault="00883E74" w:rsidP="00DD170F">
      <w:pPr>
        <w:spacing w:line="360" w:lineRule="auto"/>
        <w:jc w:val="both"/>
      </w:pPr>
    </w:p>
    <w:p w14:paraId="00000066" w14:textId="77777777" w:rsidR="00883E74" w:rsidRPr="00DD170F" w:rsidRDefault="00DD170F" w:rsidP="00DD170F">
      <w:pPr>
        <w:spacing w:line="360" w:lineRule="auto"/>
        <w:jc w:val="both"/>
        <w:rPr>
          <w:b/>
          <w:u w:val="single"/>
        </w:rPr>
      </w:pPr>
      <w:r w:rsidRPr="00DD170F">
        <w:rPr>
          <w:b/>
          <w:u w:val="single"/>
        </w:rPr>
        <w:t>Projekt</w:t>
      </w:r>
      <w:r w:rsidRPr="00DD170F">
        <w:rPr>
          <w:b/>
          <w:u w:val="single"/>
        </w:rPr>
        <w:t xml:space="preserve"> ustawy o zmianie niektórych ustaw w celu przeciwdziałania lichwie</w:t>
      </w:r>
    </w:p>
    <w:p w14:paraId="00000067" w14:textId="77777777" w:rsidR="00883E74" w:rsidRPr="00DD170F" w:rsidRDefault="00883E74" w:rsidP="00DD170F">
      <w:pPr>
        <w:spacing w:line="360" w:lineRule="auto"/>
        <w:jc w:val="both"/>
      </w:pPr>
    </w:p>
    <w:p w14:paraId="00000068" w14:textId="77777777" w:rsidR="00883E74" w:rsidRPr="00DD170F" w:rsidRDefault="00DD170F" w:rsidP="00DD170F">
      <w:pPr>
        <w:spacing w:line="360" w:lineRule="auto"/>
        <w:jc w:val="both"/>
      </w:pPr>
      <w:r w:rsidRPr="00DD170F">
        <w:t>Autor projektu: Ministerstwo Sprawiedliwości</w:t>
      </w:r>
    </w:p>
    <w:p w14:paraId="00000069" w14:textId="77777777" w:rsidR="00883E74" w:rsidRPr="00DD170F" w:rsidRDefault="00883E74" w:rsidP="00DD170F">
      <w:pPr>
        <w:spacing w:line="360" w:lineRule="auto"/>
        <w:jc w:val="both"/>
      </w:pPr>
    </w:p>
    <w:p w14:paraId="0000006A" w14:textId="77777777" w:rsidR="00883E74" w:rsidRPr="00DD170F" w:rsidRDefault="00DD170F" w:rsidP="00DD170F">
      <w:pPr>
        <w:spacing w:line="360" w:lineRule="auto"/>
        <w:jc w:val="both"/>
      </w:pPr>
      <w:r w:rsidRPr="00DD170F">
        <w:t>Aktualny etap legislacyjny: Zakończono konsultacje społeczne projektu</w:t>
      </w:r>
    </w:p>
    <w:p w14:paraId="0000006B" w14:textId="77777777" w:rsidR="00883E74" w:rsidRPr="00DD170F" w:rsidRDefault="00883E74" w:rsidP="00DD170F">
      <w:pPr>
        <w:spacing w:line="360" w:lineRule="auto"/>
        <w:jc w:val="both"/>
      </w:pPr>
    </w:p>
    <w:p w14:paraId="0000006C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Opis projektu: </w:t>
      </w:r>
    </w:p>
    <w:p w14:paraId="0000006D" w14:textId="77777777" w:rsidR="00883E74" w:rsidRPr="00DD170F" w:rsidRDefault="00DD170F" w:rsidP="00DD170F">
      <w:pPr>
        <w:spacing w:line="360" w:lineRule="auto"/>
        <w:jc w:val="both"/>
      </w:pPr>
      <w:r w:rsidRPr="00DD170F">
        <w:t>Celem projektu jest zapobieżenie udzielaniu lichwiarski</w:t>
      </w:r>
      <w:r w:rsidRPr="00DD170F">
        <w:t xml:space="preserve">ch pożyczek poprzez spenalizowanie samego żądania nadmiernych korzyści przez pożyczkodawcę jako świadczenia wzajemnego.  </w:t>
      </w:r>
    </w:p>
    <w:p w14:paraId="0000006E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6F" w14:textId="77777777" w:rsidR="00883E74" w:rsidRPr="00DD170F" w:rsidRDefault="00DD170F" w:rsidP="00DD170F">
      <w:pPr>
        <w:spacing w:line="360" w:lineRule="auto"/>
        <w:jc w:val="both"/>
      </w:pPr>
      <w:r w:rsidRPr="00DD170F">
        <w:t>W projekcie proponuje się zmianę ustawy z dnia 23 kwietnia 1964 r. – Kodeks cywilny przez dodanie art. 3871, art. 7201-7204 i art. 7241. Zmiany te w ocenie projektodawcy mają na celu wzmocnienie ochrony osoby fizycznej, zawierającej umowę o świadczenie pie</w:t>
      </w:r>
      <w:r w:rsidRPr="00DD170F">
        <w:t xml:space="preserve">niężne niepozostającą w bezpośrednim związku z prowadzoną przez tę osobę działalnością gospodarczą lub zawodową, do której nie ma zastosowania ustawa o kredycie </w:t>
      </w:r>
      <w:r w:rsidRPr="00DD170F">
        <w:lastRenderedPageBreak/>
        <w:t xml:space="preserve">konsumenckim, przed obciążaniem jej nadmiernie wysokimi </w:t>
      </w:r>
      <w:proofErr w:type="spellStart"/>
      <w:r w:rsidRPr="00DD170F">
        <w:t>pozaodsetkowymi</w:t>
      </w:r>
      <w:proofErr w:type="spellEnd"/>
      <w:r w:rsidRPr="00DD170F">
        <w:t xml:space="preserve"> kosztami związanymi z u</w:t>
      </w:r>
      <w:r w:rsidRPr="00DD170F">
        <w:t>dzieleniem świadczenia pieniężnego.</w:t>
      </w:r>
    </w:p>
    <w:p w14:paraId="00000070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71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Projekt wprowadza wzór pozwalający określić maksymalną wysokość kosztów </w:t>
      </w:r>
      <w:proofErr w:type="spellStart"/>
      <w:r w:rsidRPr="00DD170F">
        <w:t>pozaodsetkowych</w:t>
      </w:r>
      <w:proofErr w:type="spellEnd"/>
      <w:r w:rsidRPr="00DD170F">
        <w:t xml:space="preserve">, ponoszonych przez biorącego pożyczkę pieniężną. Wzór ten oparty jest na wzorze na maksymalną wysokość kosztów </w:t>
      </w:r>
      <w:proofErr w:type="spellStart"/>
      <w:r w:rsidRPr="00DD170F">
        <w:t>pozaodsetkowych</w:t>
      </w:r>
      <w:proofErr w:type="spellEnd"/>
      <w:r w:rsidRPr="00DD170F">
        <w:t xml:space="preserve"> w r</w:t>
      </w:r>
      <w:r w:rsidRPr="00DD170F">
        <w:t>amach kredytu konsumenckiego (projektowany art. 7202 § 1 k.c.).</w:t>
      </w:r>
    </w:p>
    <w:p w14:paraId="00000072" w14:textId="77777777" w:rsidR="00883E74" w:rsidRPr="00DD170F" w:rsidRDefault="00883E74" w:rsidP="00DD170F">
      <w:pPr>
        <w:spacing w:line="360" w:lineRule="auto"/>
        <w:jc w:val="both"/>
      </w:pPr>
    </w:p>
    <w:p w14:paraId="00000073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W zakresie ustawy z dnia 12 maja 2011 r. o kredycie konsumenckim (Dz. U. z 2018 r. poz. 993 z </w:t>
      </w:r>
      <w:proofErr w:type="spellStart"/>
      <w:r w:rsidRPr="00DD170F">
        <w:t>późn</w:t>
      </w:r>
      <w:proofErr w:type="spellEnd"/>
      <w:r w:rsidRPr="00DD170F">
        <w:t xml:space="preserve">. zm.) projekt przewiduje, przede wszystkim, obniżenie górnego limitu </w:t>
      </w:r>
      <w:proofErr w:type="spellStart"/>
      <w:r w:rsidRPr="00DD170F">
        <w:t>pozaodsetkowych</w:t>
      </w:r>
      <w:proofErr w:type="spellEnd"/>
      <w:r w:rsidRPr="00DD170F">
        <w:t xml:space="preserve"> kosztów</w:t>
      </w:r>
      <w:r w:rsidRPr="00DD170F">
        <w:t xml:space="preserve"> kredytu konsumenckiego (zmiana art. 36a) oraz wprowadzenie nadzoru Komisji Nadzoru Finansowego nad instytucjami pożyczkowymi i pośrednikami kredytowymi (nowy rozdział 5ab).  Zgodnie z proponowanymi rozwiązaniami maksymalna wysokość </w:t>
      </w:r>
      <w:proofErr w:type="spellStart"/>
      <w:r w:rsidRPr="00DD170F">
        <w:t>pozaodsetkowych</w:t>
      </w:r>
      <w:proofErr w:type="spellEnd"/>
      <w:r w:rsidRPr="00DD170F">
        <w:t xml:space="preserve"> kosztów</w:t>
      </w:r>
      <w:r w:rsidRPr="00DD170F">
        <w:t xml:space="preserve"> kredytu konsumenckiego będzie nadal wyliczana według wzoru wskazanego w art. 36a ust. 1 ww. ustawy, jednakże wartości odpowiednio 25% (koszty niezależne od okresu kredytowania) i 30% (koszty uzależnione od okresu kredytowania) zastąpione zostaną wartościa</w:t>
      </w:r>
      <w:r w:rsidRPr="00DD170F">
        <w:t>mi 20% i 25% (art. 7 pkt 5 projektu). Celem wprowadzenia tej regulacji jest zwiększenie ochrony konsumentów przed nakładaniem na nich przez instytucje udzielające kredytów i pożyczek nieuzasadnionych kosztów. Słuszne zdaje się stwierdzenie, że podmiot udzi</w:t>
      </w:r>
      <w:r w:rsidRPr="00DD170F">
        <w:t>elający pożyczki lub kredytu konsumentowi powinien uzyskiwać wynagrodzenie z jej oprocentowania, nie zaś z dodatkowych opłat, marż czy prowizji, które nie powinny przewyższać rzeczywistych kosztów ponoszonych przez udzielającego pożyczki lub kredytu.</w:t>
      </w:r>
    </w:p>
    <w:p w14:paraId="00000074" w14:textId="77777777" w:rsidR="00883E74" w:rsidRPr="00DD170F" w:rsidRDefault="00883E74" w:rsidP="00DD170F">
      <w:pPr>
        <w:spacing w:line="360" w:lineRule="auto"/>
        <w:jc w:val="both"/>
      </w:pPr>
    </w:p>
    <w:p w14:paraId="00000075" w14:textId="77777777" w:rsidR="00883E74" w:rsidRPr="00DD170F" w:rsidRDefault="00DD170F" w:rsidP="00DD170F">
      <w:pPr>
        <w:spacing w:line="360" w:lineRule="auto"/>
        <w:jc w:val="both"/>
      </w:pPr>
      <w:r w:rsidRPr="00DD170F">
        <w:t>Proj</w:t>
      </w:r>
      <w:r w:rsidRPr="00DD170F">
        <w:t xml:space="preserve">ekt w art. 4 zakłada zmianę ustawy z dnia 29 sierpnia 1997 r. – Prawo bankowe (Dz. U. z 2018 r. poz. 2187 z </w:t>
      </w:r>
      <w:proofErr w:type="spellStart"/>
      <w:r w:rsidRPr="00DD170F">
        <w:t>późn</w:t>
      </w:r>
      <w:proofErr w:type="spellEnd"/>
      <w:r w:rsidRPr="00DD170F">
        <w:t xml:space="preserve">. zm.). Przedmiotowe regulacje, analogicznie do dodawanych regulacji Kodeksu cywilnego, określają maksymalny dopuszczalny limitu kosztów </w:t>
      </w:r>
      <w:proofErr w:type="spellStart"/>
      <w:r w:rsidRPr="00DD170F">
        <w:t>pozaods</w:t>
      </w:r>
      <w:r w:rsidRPr="00DD170F">
        <w:t>etkowych</w:t>
      </w:r>
      <w:proofErr w:type="spellEnd"/>
      <w:r w:rsidRPr="00DD170F">
        <w:t>, z tą jednak różnicą, że z uwagi na charakter pożyczek i kredytów udzielanych w trybie Prawa bankowego, projektodawca nie ogranicza czasowo możliwości naliczania tych kosztów. Przewiduje się także odpowiednie stosowanie dodawanych w Prawie bankowy</w:t>
      </w:r>
      <w:r w:rsidRPr="00DD170F">
        <w:t xml:space="preserve">m przepisów do umów pożyczek i umów kredytowych zawieranych przez spółdzielcze kasy oszczędnościowo-kredytowe – proponowana w art. 6 zmiana ustawy z dnia 5 listopada 2009 r. o spółdzielczych kasach oszczędnościowo-kredytowych (Dz. U. z 2018 r. poz. 2386 z </w:t>
      </w:r>
      <w:proofErr w:type="spellStart"/>
      <w:r w:rsidRPr="00DD170F">
        <w:t>późn</w:t>
      </w:r>
      <w:proofErr w:type="spellEnd"/>
      <w:r w:rsidRPr="00DD170F">
        <w:t>. zm.).</w:t>
      </w:r>
    </w:p>
    <w:p w14:paraId="00000076" w14:textId="77777777" w:rsidR="00883E74" w:rsidRPr="00DD170F" w:rsidRDefault="00883E74" w:rsidP="00DD170F">
      <w:pPr>
        <w:spacing w:line="360" w:lineRule="auto"/>
        <w:jc w:val="both"/>
      </w:pPr>
    </w:p>
    <w:p w14:paraId="00000077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W zakresie ustawy z dnia 6 czerwca 1997 r. – Kodeks karny proponuje się: </w:t>
      </w:r>
    </w:p>
    <w:p w14:paraId="00000078" w14:textId="77777777" w:rsidR="00883E74" w:rsidRPr="00DD170F" w:rsidRDefault="00DD170F" w:rsidP="00DD170F">
      <w:pPr>
        <w:numPr>
          <w:ilvl w:val="0"/>
          <w:numId w:val="4"/>
        </w:numPr>
        <w:spacing w:line="360" w:lineRule="auto"/>
        <w:jc w:val="both"/>
      </w:pPr>
      <w:r w:rsidRPr="00DD170F">
        <w:lastRenderedPageBreak/>
        <w:t xml:space="preserve">w art. 115 § 25 wprowadzić definicję legalną kosztów </w:t>
      </w:r>
      <w:proofErr w:type="spellStart"/>
      <w:r w:rsidRPr="00DD170F">
        <w:t>pozaodsetkowych</w:t>
      </w:r>
      <w:proofErr w:type="spellEnd"/>
      <w:r w:rsidRPr="00DD170F">
        <w:t xml:space="preserve"> udzielenia świadczenia pieniężnego, które obejmować ma marże, prowizje, opłaty administracyjne, kary</w:t>
      </w:r>
      <w:r w:rsidRPr="00DD170F">
        <w:t xml:space="preserve"> umowne i koszty usług dodatkowych, w szczególności ubezpieczeń w przypadku gdy ich poniesienie będzie wymagane do zawarcia umowy, oraz inne koszty o podobnym charakterze, z wyjątkiem opłat notarialnych oraz opłat i danin publicznych, które strona umowy bę</w:t>
      </w:r>
      <w:r w:rsidRPr="00DD170F">
        <w:t>dzie zobowiązana z mocy prawa ponieść w związku z zawarciem umowy;</w:t>
      </w:r>
    </w:p>
    <w:p w14:paraId="00000079" w14:textId="77777777" w:rsidR="00883E74" w:rsidRPr="00DD170F" w:rsidRDefault="00DD170F" w:rsidP="00DD170F">
      <w:pPr>
        <w:numPr>
          <w:ilvl w:val="0"/>
          <w:numId w:val="4"/>
        </w:numPr>
        <w:spacing w:line="360" w:lineRule="auto"/>
        <w:jc w:val="both"/>
      </w:pPr>
      <w:r w:rsidRPr="00DD170F">
        <w:t xml:space="preserve">wprowadzić penalizację zachowania polegającego na żądaniu nadmiernych świadczeń z tytułu zawartej umowy. Formuła projektowanego art. 304 § 2 k.k. powoduje że znajdzie on zastosowanie także </w:t>
      </w:r>
      <w:r w:rsidRPr="00DD170F">
        <w:t xml:space="preserve">do nowych czynów popełnionych po wejściu w życie projektowanej nowelizacji, ale na podstawie umów zawartych przed wejściem w życie niniejszej nowelizacji. Przewiduje się zagrożenie wymienionego czynu karą pozbawienia wolności od 3 miesięcy do lat 5.  </w:t>
      </w:r>
    </w:p>
    <w:p w14:paraId="0000007A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7B" w14:textId="77777777" w:rsidR="00883E74" w:rsidRPr="00DD170F" w:rsidRDefault="00883E74" w:rsidP="00DD170F">
      <w:pPr>
        <w:spacing w:line="360" w:lineRule="auto"/>
        <w:jc w:val="both"/>
      </w:pPr>
    </w:p>
    <w:p w14:paraId="0000007C" w14:textId="77777777" w:rsidR="00883E74" w:rsidRPr="00DD170F" w:rsidRDefault="00DD170F" w:rsidP="00DD170F">
      <w:pPr>
        <w:spacing w:line="360" w:lineRule="auto"/>
        <w:jc w:val="both"/>
      </w:pPr>
      <w:r w:rsidRPr="00DD170F">
        <w:t>P</w:t>
      </w:r>
      <w:r w:rsidRPr="00DD170F">
        <w:t>roces legislacyjny:</w:t>
      </w:r>
    </w:p>
    <w:p w14:paraId="0000007D" w14:textId="77777777" w:rsidR="00883E74" w:rsidRPr="00DD170F" w:rsidRDefault="00DD170F" w:rsidP="00DD170F">
      <w:pPr>
        <w:spacing w:line="360" w:lineRule="auto"/>
        <w:jc w:val="both"/>
      </w:pPr>
      <w:r w:rsidRPr="00DD170F">
        <w:t>Projekt został przekazany do konsultacji społecznych w dniu 18 lutego br. Projektodawca wbrew obowiązującym przepisom wyznaczył partnerom 14-dniowy termin na przekazanie uwag. Ponadto Projektodawca w rozdzielniku pisma kierującego przed</w:t>
      </w:r>
      <w:r w:rsidRPr="00DD170F">
        <w:t>miotowy projekt do konsultacji bezpodstawnie pominął organizacje pracodawców.</w:t>
      </w:r>
    </w:p>
    <w:p w14:paraId="0000007E" w14:textId="77777777" w:rsidR="00883E74" w:rsidRPr="00DD170F" w:rsidRDefault="00883E74" w:rsidP="00DD170F">
      <w:pPr>
        <w:spacing w:line="360" w:lineRule="auto"/>
        <w:jc w:val="both"/>
      </w:pPr>
    </w:p>
    <w:p w14:paraId="0000007F" w14:textId="77777777" w:rsidR="00883E74" w:rsidRPr="00DD170F" w:rsidRDefault="00DD170F" w:rsidP="00DD170F">
      <w:pPr>
        <w:spacing w:line="360" w:lineRule="auto"/>
        <w:jc w:val="both"/>
      </w:pPr>
      <w:r w:rsidRPr="00DD170F">
        <w:t>Wpływ na prowadzenie działalności gospodarczej:</w:t>
      </w:r>
    </w:p>
    <w:p w14:paraId="00000080" w14:textId="77777777" w:rsidR="00883E74" w:rsidRPr="00DD170F" w:rsidRDefault="00DD170F" w:rsidP="00DD170F">
      <w:pPr>
        <w:spacing w:line="360" w:lineRule="auto"/>
        <w:jc w:val="both"/>
      </w:pPr>
      <w:r w:rsidRPr="00DD170F">
        <w:t>Przedmiotowy projekt ustawy w wielu aspektach należy ocenić negatywnie, ponieważ mając na celu walkę z nielegalną lichwą oraz nie</w:t>
      </w:r>
      <w:r w:rsidRPr="00DD170F">
        <w:t xml:space="preserve">uczciwymi pożyczkodawcami, co samo w sobie jest celem słusznym i pożądanym, w praktyce uderza przede wszystkim w regulowany już od kilku lat i działający zgodnie z prawem sektor firm pożyczkowych – poprzez bardziej restrykcyjne progi maksymalnych kosztów </w:t>
      </w:r>
      <w:proofErr w:type="spellStart"/>
      <w:r w:rsidRPr="00DD170F">
        <w:t>p</w:t>
      </w:r>
      <w:r w:rsidRPr="00DD170F">
        <w:t>ozaodsetkowych</w:t>
      </w:r>
      <w:proofErr w:type="spellEnd"/>
      <w:r w:rsidRPr="00DD170F">
        <w:t xml:space="preserve"> oraz dodatkowe wymagania w zakresie weryfikacji klientów. Proponowane rozwiązania charakteryzują się wieloma </w:t>
      </w:r>
      <w:proofErr w:type="spellStart"/>
      <w:r w:rsidRPr="00DD170F">
        <w:t>wyłączeniami</w:t>
      </w:r>
      <w:proofErr w:type="spellEnd"/>
      <w:r w:rsidRPr="00DD170F">
        <w:t xml:space="preserve"> ich stosowania w odniesieniu do poszczególnych kategorii podmiotów działających na rynku kredytu konsumenckiego, przez </w:t>
      </w:r>
      <w:r w:rsidRPr="00DD170F">
        <w:t>co doprowadzają do zróżnicowania sytuacji prawnej uczestników tego samego rynku. Projekt ustawy jest więc kolejną propozycją legislacyjną, która w nadmierny i nieuzasadniony sposób ogranicza wolność gospodarczą i która, mając za zadanie chronić konsumenta,</w:t>
      </w:r>
      <w:r w:rsidRPr="00DD170F">
        <w:t xml:space="preserve"> de facto pogarsza jego sytuację.</w:t>
      </w:r>
    </w:p>
    <w:p w14:paraId="00000081" w14:textId="77777777" w:rsidR="00883E74" w:rsidRDefault="00883E74" w:rsidP="00DD170F">
      <w:pPr>
        <w:spacing w:line="360" w:lineRule="auto"/>
        <w:jc w:val="both"/>
      </w:pPr>
    </w:p>
    <w:p w14:paraId="29E23913" w14:textId="77777777" w:rsidR="00DD170F" w:rsidRDefault="00DD170F" w:rsidP="00DD170F">
      <w:pPr>
        <w:spacing w:line="360" w:lineRule="auto"/>
        <w:jc w:val="both"/>
      </w:pPr>
    </w:p>
    <w:p w14:paraId="66B44AAB" w14:textId="77777777" w:rsidR="00DD170F" w:rsidRDefault="00DD170F" w:rsidP="00DD170F">
      <w:pPr>
        <w:spacing w:line="360" w:lineRule="auto"/>
        <w:jc w:val="both"/>
      </w:pPr>
    </w:p>
    <w:p w14:paraId="2DA167E0" w14:textId="77777777" w:rsidR="00DD170F" w:rsidRPr="00DD170F" w:rsidRDefault="00DD170F" w:rsidP="00DD170F">
      <w:pPr>
        <w:spacing w:line="360" w:lineRule="auto"/>
        <w:jc w:val="both"/>
      </w:pPr>
    </w:p>
    <w:p w14:paraId="00000082" w14:textId="77777777" w:rsidR="00883E74" w:rsidRPr="00DD170F" w:rsidRDefault="00DD170F" w:rsidP="00DD170F">
      <w:pPr>
        <w:spacing w:line="360" w:lineRule="auto"/>
        <w:jc w:val="both"/>
      </w:pPr>
      <w:r w:rsidRPr="00DD170F">
        <w:rPr>
          <w:b/>
          <w:u w:val="single"/>
        </w:rPr>
        <w:lastRenderedPageBreak/>
        <w:t>Projekt ustawy - Ordynacja podatkowa</w:t>
      </w:r>
    </w:p>
    <w:p w14:paraId="00000083" w14:textId="77777777" w:rsidR="00883E74" w:rsidRPr="00DD170F" w:rsidRDefault="00883E74" w:rsidP="00DD170F">
      <w:pPr>
        <w:spacing w:line="360" w:lineRule="auto"/>
        <w:jc w:val="both"/>
      </w:pPr>
    </w:p>
    <w:p w14:paraId="00000084" w14:textId="77777777" w:rsidR="00883E74" w:rsidRPr="00DD170F" w:rsidRDefault="00DD170F" w:rsidP="00DD170F">
      <w:pPr>
        <w:spacing w:line="360" w:lineRule="auto"/>
        <w:jc w:val="both"/>
      </w:pPr>
      <w:r w:rsidRPr="00DD170F">
        <w:t>Autor projektu: Ministerstwo Finansów</w:t>
      </w:r>
    </w:p>
    <w:p w14:paraId="00000085" w14:textId="77777777" w:rsidR="00883E74" w:rsidRPr="00DD170F" w:rsidRDefault="00883E74" w:rsidP="00DD170F">
      <w:pPr>
        <w:spacing w:line="360" w:lineRule="auto"/>
        <w:jc w:val="both"/>
      </w:pPr>
    </w:p>
    <w:p w14:paraId="00000086" w14:textId="77777777" w:rsidR="00883E74" w:rsidRPr="00DD170F" w:rsidRDefault="00DD170F" w:rsidP="00DD170F">
      <w:pPr>
        <w:spacing w:line="360" w:lineRule="auto"/>
        <w:jc w:val="both"/>
      </w:pPr>
      <w:r w:rsidRPr="00DD170F">
        <w:t>Aktualny etap legislacyjny: Komisja Prawnicza</w:t>
      </w:r>
    </w:p>
    <w:p w14:paraId="00000087" w14:textId="77777777" w:rsidR="00883E74" w:rsidRPr="00DD170F" w:rsidRDefault="00883E74" w:rsidP="00DD170F">
      <w:pPr>
        <w:spacing w:line="360" w:lineRule="auto"/>
        <w:jc w:val="both"/>
      </w:pPr>
    </w:p>
    <w:p w14:paraId="00000088" w14:textId="77777777" w:rsidR="00883E74" w:rsidRPr="00DD170F" w:rsidRDefault="00DD170F" w:rsidP="00DD170F">
      <w:pPr>
        <w:spacing w:line="360" w:lineRule="auto"/>
        <w:jc w:val="both"/>
      </w:pPr>
      <w:r w:rsidRPr="00DD170F">
        <w:t>Opis projektu:</w:t>
      </w:r>
    </w:p>
    <w:p w14:paraId="00000089" w14:textId="77777777" w:rsidR="00883E74" w:rsidRPr="00DD170F" w:rsidRDefault="00883E74" w:rsidP="00DD170F">
      <w:pPr>
        <w:spacing w:line="360" w:lineRule="auto"/>
        <w:jc w:val="both"/>
      </w:pPr>
    </w:p>
    <w:p w14:paraId="0000008A" w14:textId="77777777" w:rsidR="00883E74" w:rsidRPr="00DD170F" w:rsidRDefault="00DD170F" w:rsidP="00DD170F">
      <w:pPr>
        <w:spacing w:line="360" w:lineRule="auto"/>
        <w:jc w:val="both"/>
      </w:pPr>
      <w:r w:rsidRPr="00DD170F">
        <w:t>Ministerstwo Finansów zaproponowało zastąpienie dotychczas obowiązującej Ordynacji podatkowej zupełnie nowym aktem prawnym. Ma to zdaniem projektodawcy realizować dwa podstawowe założenia, mianowicie ochronę prawa podatnika w jego relacjach z organami poda</w:t>
      </w:r>
      <w:r w:rsidRPr="00DD170F">
        <w:t>tkowymi oraz zwiększenie efektywności i skuteczności poboru podatków.</w:t>
      </w:r>
    </w:p>
    <w:p w14:paraId="0000008B" w14:textId="77777777" w:rsidR="00883E74" w:rsidRPr="00DD170F" w:rsidRDefault="00DD170F" w:rsidP="00DD170F">
      <w:pPr>
        <w:spacing w:line="360" w:lineRule="auto"/>
        <w:jc w:val="both"/>
      </w:pPr>
      <w:r w:rsidRPr="00DD170F">
        <w:t>Pierwszy z tych celów ma być realizowany m.in. poprzez złagodzenie nadmiernego rygoryzmu ordynacji podatkowej w odniesieniu do podatników. W nowej Ordynacji Podatkowej wprowadzono mechan</w:t>
      </w:r>
      <w:r w:rsidRPr="00DD170F">
        <w:t xml:space="preserve">izmy prawne mające w założeniu chronić pozycję podatnika w jego kontaktach z administracją podatkową. Te mechanizmy to m. in. zasady ogólne prawa podatkowego, umowy podatkowe, mediacja, konsultacje skutków podatkowych transakcji, normatywny katalog praw i </w:t>
      </w:r>
      <w:r w:rsidRPr="00DD170F">
        <w:t>obowiązków podatnika.</w:t>
      </w:r>
    </w:p>
    <w:p w14:paraId="0000008C" w14:textId="77777777" w:rsidR="00883E74" w:rsidRPr="00DD170F" w:rsidRDefault="00DD170F" w:rsidP="00DD170F">
      <w:pPr>
        <w:spacing w:line="360" w:lineRule="auto"/>
        <w:jc w:val="both"/>
      </w:pPr>
      <w:r w:rsidRPr="00DD170F">
        <w:t>Drugi cel ma być realizowany poprzez wprowadzenie szeregu mechanizmów i procedur zwiększających możliwości organów podatkowych w egzekwowaniu wynikających z ustaw obowiązków podatkowych.</w:t>
      </w:r>
    </w:p>
    <w:p w14:paraId="0000008D" w14:textId="77777777" w:rsidR="00883E74" w:rsidRPr="00DD170F" w:rsidRDefault="00883E74" w:rsidP="00DD170F">
      <w:pPr>
        <w:spacing w:line="360" w:lineRule="auto"/>
        <w:jc w:val="both"/>
      </w:pPr>
    </w:p>
    <w:p w14:paraId="0000008E" w14:textId="77777777" w:rsidR="00883E74" w:rsidRPr="00DD170F" w:rsidRDefault="00DD170F" w:rsidP="00DD170F">
      <w:pPr>
        <w:spacing w:line="360" w:lineRule="auto"/>
        <w:jc w:val="both"/>
      </w:pPr>
      <w:r w:rsidRPr="00DD170F">
        <w:t>Proces legislacyjny:</w:t>
      </w:r>
    </w:p>
    <w:p w14:paraId="0000008F" w14:textId="77777777" w:rsidR="00883E74" w:rsidRPr="00DD170F" w:rsidRDefault="00883E74" w:rsidP="00DD170F">
      <w:pPr>
        <w:spacing w:line="360" w:lineRule="auto"/>
        <w:jc w:val="both"/>
      </w:pPr>
    </w:p>
    <w:p w14:paraId="00000090" w14:textId="77777777" w:rsidR="00883E74" w:rsidRPr="00DD170F" w:rsidRDefault="00DD170F" w:rsidP="00DD170F">
      <w:pPr>
        <w:spacing w:line="360" w:lineRule="auto"/>
        <w:jc w:val="both"/>
        <w:rPr>
          <w:highlight w:val="yellow"/>
        </w:rPr>
      </w:pPr>
      <w:r w:rsidRPr="00DD170F">
        <w:t>Projekt został opracowany przez Komisję Kodyfikacyjną Ogólnego Prawa Podatkowego na podstawie kierunkowych założeń nowej ordynacji podatkowej przyjętych przez Radę Ministrów w dniu 13 października 2015 r. Po zakończeniu prac Komisji i naniesieniu przez res</w:t>
      </w:r>
      <w:r w:rsidRPr="00DD170F">
        <w:t>ort finansów poprawek projekt w dniu 20 lipca 2018 r. został przekazany do konsultacji społecznych z terminem na przekazywanie uwag do dnia 7 września 2018 r. W toku prac nad projektem resort finansów podjął decyzję o przełożeniu terminu wejścia w życie No</w:t>
      </w:r>
      <w:r w:rsidRPr="00DD170F">
        <w:t>wej Ordynacji podatkowej na rok 2021. Z nowym rokiem wejdą w życie wyłącznie przepisy dotyczące Rzecznika Praw Podatnika.</w:t>
      </w:r>
    </w:p>
    <w:p w14:paraId="00000091" w14:textId="77777777" w:rsidR="00883E74" w:rsidRPr="00DD170F" w:rsidRDefault="00883E74" w:rsidP="00DD170F">
      <w:pPr>
        <w:spacing w:line="360" w:lineRule="auto"/>
        <w:jc w:val="both"/>
        <w:rPr>
          <w:highlight w:val="yellow"/>
        </w:rPr>
      </w:pPr>
    </w:p>
    <w:p w14:paraId="00000092" w14:textId="77777777" w:rsidR="00883E74" w:rsidRPr="00DD170F" w:rsidRDefault="00DD170F" w:rsidP="00DD170F">
      <w:pPr>
        <w:spacing w:line="360" w:lineRule="auto"/>
        <w:jc w:val="both"/>
      </w:pPr>
      <w:r w:rsidRPr="00DD170F">
        <w:t>Wpływ na prowadzenie działalności gospodarczej:</w:t>
      </w:r>
    </w:p>
    <w:p w14:paraId="00000093" w14:textId="77777777" w:rsidR="00883E74" w:rsidRPr="00DD170F" w:rsidRDefault="00883E74" w:rsidP="00DD170F">
      <w:pPr>
        <w:spacing w:line="360" w:lineRule="auto"/>
        <w:jc w:val="both"/>
      </w:pPr>
    </w:p>
    <w:p w14:paraId="00000094" w14:textId="77777777" w:rsidR="00883E74" w:rsidRPr="00DD170F" w:rsidRDefault="00DD170F" w:rsidP="00DD170F">
      <w:pPr>
        <w:spacing w:line="360" w:lineRule="auto"/>
        <w:jc w:val="both"/>
      </w:pPr>
      <w:r w:rsidRPr="00DD170F">
        <w:t>W ocenie pracodawców zaproponowany projekt nie gwarantuje realizacji fundamentalnych</w:t>
      </w:r>
      <w:r w:rsidRPr="00DD170F">
        <w:t xml:space="preserve"> celów, jakie stawia się Ordynacji podatkowej. W efekcie prac Komisji powstał bowiem projekt </w:t>
      </w:r>
      <w:r w:rsidRPr="00DD170F">
        <w:lastRenderedPageBreak/>
        <w:t xml:space="preserve">aktu prawnego, który w rzeczywistości nie daje realnej szansy na naprawę systemu </w:t>
      </w:r>
      <w:proofErr w:type="spellStart"/>
      <w:r w:rsidRPr="00DD170F">
        <w:t>systemu</w:t>
      </w:r>
      <w:proofErr w:type="spellEnd"/>
      <w:r w:rsidRPr="00DD170F">
        <w:t xml:space="preserve"> podatkowego. Jednocześnie uchwalenie projektu w obecnym kształcie rodzi po</w:t>
      </w:r>
      <w:r w:rsidRPr="00DD170F">
        <w:t>ważne i uzasadnione ryzyko pogłębienia chaosu w prawidłowym interpretowaniu i stosowaniu przepisów prawa, który sparaliżuje administrację skarbową i sądy administracyjne, a przede wszystkim wpłynie negatywnie na prowadzenie działalności gospodarczej i kont</w:t>
      </w:r>
      <w:r w:rsidRPr="00DD170F">
        <w:t>akty podatników z administracją.</w:t>
      </w:r>
    </w:p>
    <w:p w14:paraId="00000095" w14:textId="77777777" w:rsidR="00883E74" w:rsidRPr="00DD170F" w:rsidRDefault="00883E74" w:rsidP="00DD170F">
      <w:pPr>
        <w:spacing w:line="360" w:lineRule="auto"/>
        <w:jc w:val="both"/>
      </w:pPr>
    </w:p>
    <w:p w14:paraId="00000096" w14:textId="77777777" w:rsidR="00883E74" w:rsidRPr="00DD170F" w:rsidRDefault="00DD170F" w:rsidP="00DD170F">
      <w:pPr>
        <w:spacing w:line="360" w:lineRule="auto"/>
        <w:jc w:val="both"/>
      </w:pPr>
      <w:r w:rsidRPr="00DD170F">
        <w:t>Zgodnie z pierwotnymi założeniami projektodawcy ustawa miała wejść w życie z dniem 1 stycznia 2020 r. Ministerstwo Finansów postanowiło jednak wycofać się z tych planów i odsunąć wejście w życie przepisów do 2021 roku. Jes</w:t>
      </w:r>
      <w:r w:rsidRPr="00DD170F">
        <w:t>t to niewątpliwie korzystna decyzja. Pracodawcy RP jeszcze we wrześniu ubiegłego roku w swoim stanowisku przedstawionym w ramach konsultacji społecznych jednoznacznie wskazywali, że „</w:t>
      </w:r>
      <w:r w:rsidRPr="00DD170F">
        <w:rPr>
          <w:i/>
        </w:rPr>
        <w:t>nie kwestionują potrzeby uchwalenia nowej ustawy regulującej procedurę po</w:t>
      </w:r>
      <w:r w:rsidRPr="00DD170F">
        <w:rPr>
          <w:i/>
        </w:rPr>
        <w:t>datkową. W ocenie Organizacji taka zmiana jest pożądana, jednakże musi zostać poprzedzona rzetelną dyskusją i zakrojonym na szeroką skalę dialogiem z partnerami społecznymi. Zasadne jest, więc odłożenie w czasie wejścia w życie Projektu do czasu stworzenia</w:t>
      </w:r>
      <w:r w:rsidRPr="00DD170F">
        <w:rPr>
          <w:i/>
        </w:rPr>
        <w:t xml:space="preserve"> przepisów procedury podatkowej, które pozwolą na zrealizowanie celów, jakie pokłada się w Ordynacji podatkowej</w:t>
      </w:r>
      <w:r w:rsidRPr="00DD170F">
        <w:t>”. W tym miejscu z całą stanowczością należy podkreślić, że do dziś ani minister finansów ani też Komisja Kodyfikacyjna Ogólnego Prawa Podatkoweg</w:t>
      </w:r>
      <w:r w:rsidRPr="00DD170F">
        <w:t xml:space="preserve">o nie przedstawili w sposób rzetelny opinii publicznej celów, jakie pokładane są w nowej ordynacji podatkowej. A w szczególności za pomocą jakich mechanizmów zwiększona zostanie ochrona praw podatników. W tym kontekście pozytywnie trzeba ocenić, że resort </w:t>
      </w:r>
      <w:r w:rsidRPr="00DD170F">
        <w:t>finansów wsłuchał się w głos przedsiębiorców i nie dąży do przeprowadzenia tak kluczowej dla sytemu podatkowego reformy na siłę, z nie w pełni przygotowanym projektem.</w:t>
      </w:r>
    </w:p>
    <w:p w14:paraId="00000097" w14:textId="77777777" w:rsidR="00883E74" w:rsidRPr="00DD170F" w:rsidRDefault="00883E74" w:rsidP="00DD170F">
      <w:pPr>
        <w:spacing w:line="360" w:lineRule="auto"/>
        <w:jc w:val="both"/>
      </w:pPr>
    </w:p>
    <w:p w14:paraId="00000098" w14:textId="77777777" w:rsidR="00883E74" w:rsidRPr="00DD170F" w:rsidRDefault="00DD170F" w:rsidP="00DD170F">
      <w:pPr>
        <w:spacing w:line="360" w:lineRule="auto"/>
        <w:jc w:val="both"/>
      </w:pPr>
      <w:r w:rsidRPr="00DD170F">
        <w:t>Racjonalne działanie resortu finansów daje szansę na dalszą dyskusję nad reformą i spos</w:t>
      </w:r>
      <w:r w:rsidRPr="00DD170F">
        <w:t>obem jej przeprowadzenia. Wejście w życie projektowanych zmian już w 2020 r. wiązałoby się, bowiem z pogłębieniem chaosu w prawidłowym interpretowaniu i stosowaniu przepisów prawa, który mógłby doprowadzić do paraliżu administracji skarbowej i sądów admini</w:t>
      </w:r>
      <w:r w:rsidRPr="00DD170F">
        <w:t>stracyjnych. Przede wszystkim jednak wpłynęłoby to negatywnie na prowadzenie działalności gospodarczej i kontakty podatników z administracją.</w:t>
      </w:r>
    </w:p>
    <w:p w14:paraId="00000099" w14:textId="77777777" w:rsidR="00883E74" w:rsidRPr="00DD170F" w:rsidRDefault="00883E74" w:rsidP="00DD170F">
      <w:pPr>
        <w:spacing w:line="360" w:lineRule="auto"/>
        <w:jc w:val="both"/>
      </w:pPr>
    </w:p>
    <w:p w14:paraId="0000009A" w14:textId="77777777" w:rsidR="00883E74" w:rsidRPr="00DD170F" w:rsidRDefault="00DD170F" w:rsidP="00DD170F">
      <w:pPr>
        <w:spacing w:line="360" w:lineRule="auto"/>
        <w:jc w:val="both"/>
      </w:pPr>
      <w:r w:rsidRPr="00DD170F">
        <w:t>Przedsiębiorcy wyrażają nadzieję, że resort finansów okaże się otwarty na dialog i będzie gotowy do dalszych prac</w:t>
      </w:r>
      <w:r w:rsidRPr="00DD170F">
        <w:t xml:space="preserve"> nad projektem w celu wypracowania takich rozwiązań, które rzeczywiście pozwolą na naprawę polskiego systemu podatkowego i zapewnią podatnikom elementarne poczucie przestrzegania ich praw.</w:t>
      </w:r>
    </w:p>
    <w:p w14:paraId="0000009B" w14:textId="77777777" w:rsidR="00883E74" w:rsidRPr="00DD170F" w:rsidRDefault="00883E74" w:rsidP="00DD170F">
      <w:pPr>
        <w:spacing w:line="360" w:lineRule="auto"/>
        <w:jc w:val="both"/>
      </w:pPr>
    </w:p>
    <w:p w14:paraId="0000009C" w14:textId="77777777" w:rsidR="00883E74" w:rsidRPr="00DD170F" w:rsidRDefault="00DD170F" w:rsidP="00DD170F">
      <w:pPr>
        <w:spacing w:line="360" w:lineRule="auto"/>
        <w:jc w:val="both"/>
        <w:rPr>
          <w:b/>
          <w:u w:val="single"/>
        </w:rPr>
      </w:pPr>
      <w:r w:rsidRPr="00DD170F">
        <w:rPr>
          <w:b/>
          <w:u w:val="single"/>
        </w:rPr>
        <w:lastRenderedPageBreak/>
        <w:t>Monitoring Prawa Pracy</w:t>
      </w:r>
    </w:p>
    <w:p w14:paraId="0000009D" w14:textId="77777777" w:rsidR="00883E74" w:rsidRPr="00DD170F" w:rsidRDefault="00883E74" w:rsidP="00DD170F">
      <w:pPr>
        <w:spacing w:line="360" w:lineRule="auto"/>
        <w:jc w:val="both"/>
        <w:rPr>
          <w:b/>
        </w:rPr>
      </w:pPr>
    </w:p>
    <w:p w14:paraId="0000009E" w14:textId="77777777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t>Projekt rozporządzenia Ministra Rodziny, P</w:t>
      </w:r>
      <w:r w:rsidRPr="00DD170F">
        <w:rPr>
          <w:b/>
          <w:color w:val="222222"/>
          <w:highlight w:val="white"/>
        </w:rPr>
        <w:t>racy i Polityki Społecznej w sprawie  wzoru protokołu ustalenia okoliczności i przyczyn wypadku przy pracy</w:t>
      </w:r>
    </w:p>
    <w:p w14:paraId="0000009F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A0" w14:textId="77777777" w:rsidR="00883E74" w:rsidRPr="00DD170F" w:rsidRDefault="00DD170F" w:rsidP="00DD170F">
      <w:pPr>
        <w:spacing w:line="360" w:lineRule="auto"/>
        <w:jc w:val="both"/>
      </w:pPr>
      <w:r w:rsidRPr="00DD170F">
        <w:t>Autor projektu rozporządzenia: Ministerstwo Rodziny, Pracy i Polityki Społecznej</w:t>
      </w:r>
    </w:p>
    <w:p w14:paraId="000000A1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A2" w14:textId="77777777" w:rsidR="00883E74" w:rsidRPr="00DD170F" w:rsidRDefault="00DD170F" w:rsidP="00DD170F">
      <w:pPr>
        <w:spacing w:line="360" w:lineRule="auto"/>
        <w:jc w:val="both"/>
      </w:pPr>
      <w:r w:rsidRPr="00DD170F">
        <w:t>Aktualny etap legislacyjny: zakończono konsultacje społeczne</w:t>
      </w:r>
    </w:p>
    <w:p w14:paraId="000000A3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A4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A5" w14:textId="77777777" w:rsidR="00883E74" w:rsidRPr="00DD170F" w:rsidRDefault="00DD170F" w:rsidP="00DD170F">
      <w:pPr>
        <w:spacing w:line="360" w:lineRule="auto"/>
        <w:jc w:val="both"/>
        <w:rPr>
          <w:b/>
        </w:rPr>
      </w:pPr>
      <w:r w:rsidRPr="00DD170F">
        <w:rPr>
          <w:b/>
        </w:rPr>
        <w:t>Opis rozporządzenia:</w:t>
      </w:r>
    </w:p>
    <w:p w14:paraId="000000A6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A7" w14:textId="77777777" w:rsidR="00883E74" w:rsidRPr="00DD170F" w:rsidRDefault="00DD170F" w:rsidP="00DD170F">
      <w:pPr>
        <w:spacing w:line="360" w:lineRule="auto"/>
        <w:jc w:val="both"/>
      </w:pPr>
      <w:r w:rsidRPr="00DD170F">
        <w:t>Celem zmiany przepisów w zakresie wzoru protokołu ustalenia okoliczności i przyczyn wypadku przy pracy jest też minimalizacja liczby przetwarzanych danych osobowych, które muszą być adekwatne, stosowne oraz ograniczone do tego, co niezbędne do celów, dla k</w:t>
      </w:r>
      <w:r w:rsidRPr="00DD170F">
        <w:t>tórych są przetwarzane, zgodnie z art. 5 ust. 1 lit. c rozporządzenia Parlamentu Europejskiego i Rady (UE) 2016/679 z dnia 27 kwietnia 2016 r. w sprawie ochrony osób fizycznych w związku z przetwarzaniem danych osobowych i w sprawie swobodnego przepływu ta</w:t>
      </w:r>
      <w:r w:rsidRPr="00DD170F">
        <w:t>kich danych oraz uchylenia dyrektywy 95/46/WE (ogólne rozporządzenie o ochronie danych) (Dz. Urz. UE. L Nr 119, str. 1). Projekt rozporządzenia przewiduje rezygnację z obowiązku stosowania pieczęci pracodawcy, wymaganej dotychczas we wzorze protokołu ustal</w:t>
      </w:r>
      <w:r w:rsidRPr="00DD170F">
        <w:t>enia okoliczności i przyczyn wypadku przy pracy, określonym w załączniku do ww. rozporządzenia. W związku z tym, zmodyfikowany został wzór protokołu ustalenia okoliczności i przyczyn wypadku przy pracy, który stanowi załącznik do projektu rozporządzenia. U</w:t>
      </w:r>
      <w:r w:rsidRPr="00DD170F">
        <w:t>sunięty został też numer identyfikacyjny REGON pracodawcy – gdyż jest zbędny dla tej regulacji. Ponadto, ze wzoru protokołu ustalenia okoliczności i przyczyn wypadku przy pracy został usunięty numer identyfikacji podatkowej (NIP) osoby poszkodowanej zgodni</w:t>
      </w:r>
      <w:r w:rsidRPr="00DD170F">
        <w:t>e z art. 67 ustawy z dnia 29 lipca 2011 r. o zmianie ustawy o zasadach ewidencji i identyfikacji podatników i płatników oraz niektórych innych ustaw (Dz.U. poz. 1016).</w:t>
      </w:r>
    </w:p>
    <w:p w14:paraId="000000A8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A9" w14:textId="77777777" w:rsidR="00883E74" w:rsidRPr="00DD170F" w:rsidRDefault="00DD170F" w:rsidP="00DD170F">
      <w:pPr>
        <w:spacing w:line="360" w:lineRule="auto"/>
        <w:jc w:val="both"/>
        <w:rPr>
          <w:b/>
        </w:rPr>
      </w:pPr>
      <w:r w:rsidRPr="00DD170F">
        <w:rPr>
          <w:b/>
        </w:rPr>
        <w:t>Proces legislacyjny:</w:t>
      </w:r>
    </w:p>
    <w:p w14:paraId="000000AA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AB" w14:textId="77777777" w:rsidR="00883E74" w:rsidRPr="00DD170F" w:rsidRDefault="00DD170F" w:rsidP="00DD170F">
      <w:pPr>
        <w:spacing w:line="360" w:lineRule="auto"/>
        <w:jc w:val="both"/>
      </w:pPr>
      <w:r w:rsidRPr="00DD170F">
        <w:t>Projekt rozporządzenia został przekazany do konsultacji społecz</w:t>
      </w:r>
      <w:r w:rsidRPr="00DD170F">
        <w:t>nych 7 lutego 2019 r. Projektodawca nie wyznaczył partnerom terminu na zgłaszanie uwag. Uwagi zostały przekazane przez pracodawców w ustawowym terminie 30 dni. 11 kwietnia 2019 r. projektodawca odniósł się do uwag pracodawców.</w:t>
      </w:r>
    </w:p>
    <w:p w14:paraId="000000AC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AD" w14:textId="77777777" w:rsidR="00883E74" w:rsidRPr="00DD170F" w:rsidRDefault="00DD170F" w:rsidP="00DD170F">
      <w:pPr>
        <w:spacing w:line="360" w:lineRule="auto"/>
        <w:jc w:val="both"/>
      </w:pPr>
      <w:r w:rsidRPr="00DD170F">
        <w:lastRenderedPageBreak/>
        <w:t xml:space="preserve"> </w:t>
      </w:r>
    </w:p>
    <w:p w14:paraId="000000AE" w14:textId="77777777" w:rsidR="00883E74" w:rsidRPr="00DD170F" w:rsidRDefault="00DD170F" w:rsidP="00DD170F">
      <w:pPr>
        <w:spacing w:line="360" w:lineRule="auto"/>
        <w:jc w:val="both"/>
        <w:rPr>
          <w:b/>
        </w:rPr>
      </w:pPr>
      <w:r w:rsidRPr="00DD170F">
        <w:rPr>
          <w:b/>
        </w:rPr>
        <w:t>Wpływ na pracodawców i ry</w:t>
      </w:r>
      <w:r w:rsidRPr="00DD170F">
        <w:rPr>
          <w:b/>
        </w:rPr>
        <w:t>nek pracy:</w:t>
      </w:r>
    </w:p>
    <w:p w14:paraId="000000AF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 </w:t>
      </w:r>
    </w:p>
    <w:p w14:paraId="000000B0" w14:textId="77777777" w:rsidR="00883E74" w:rsidRPr="00DD170F" w:rsidRDefault="00DD170F" w:rsidP="00DD170F">
      <w:pPr>
        <w:spacing w:line="360" w:lineRule="auto"/>
        <w:jc w:val="both"/>
      </w:pPr>
      <w:r w:rsidRPr="00DD170F">
        <w:t>Pracodawca jest administratorem danych osobowych poszkodowanego zawartych w protokole ustalenia okoliczności i przyczyn wypadku przy pracy. W sytuacji wystąpienia przez poszkodowanego w wypadku przy pracy, do Zakładu Ubezpieczeń Społecznych (Z</w:t>
      </w:r>
      <w:r w:rsidRPr="00DD170F">
        <w:t>US), o ewentualne świadczenia z tytułu wypadków przy pracy, gdzie protokół ustalenia okoliczności i przyczyn wypadku przy pracy jest niezbędnym dokumentem – ZUS będzie też administratorem danych osobowych poszkodowanego zawartych w protokole. W związku z p</w:t>
      </w:r>
      <w:r w:rsidRPr="00DD170F">
        <w:t>owyższym, odpowiedzialność za przetwarzanie danych osobowych zawartych w protokole i ocena ryzyka należą do pracodawcy osoby poszkodowanej oraz ewentualnie ZUS. Pracodawcy popierają wprowadzenie rozwiązań mających na celu minimalizację liczby przetwarzanyc</w:t>
      </w:r>
      <w:r w:rsidRPr="00DD170F">
        <w:t>h danych osobowych. Proponowane zmiany ułatwią prowadzenie postępowań powypadkowych. Brak konieczności stosowania pieczęci pracodawcy czy podawania nr NIP pracownika zmniejszy charakter proceduralny postępowania. W ocenie pracodawców dane zawarte w projekc</w:t>
      </w:r>
      <w:r w:rsidRPr="00DD170F">
        <w:t>ie rozporządzenia są niezbędne i proporcjonalne w stosunku do celu jakim jest uzyskanie ewentualnych świadczeń z tytułu wypadku przy pracy.</w:t>
      </w:r>
    </w:p>
    <w:p w14:paraId="000000B1" w14:textId="77777777" w:rsidR="00883E74" w:rsidRPr="00DD170F" w:rsidRDefault="00883E74" w:rsidP="00DD170F">
      <w:pPr>
        <w:spacing w:line="360" w:lineRule="auto"/>
        <w:jc w:val="both"/>
      </w:pPr>
    </w:p>
    <w:p w14:paraId="000000B2" w14:textId="77777777" w:rsidR="00883E74" w:rsidRPr="00DD170F" w:rsidRDefault="00883E74" w:rsidP="00DD170F">
      <w:pPr>
        <w:spacing w:line="360" w:lineRule="auto"/>
        <w:jc w:val="both"/>
      </w:pPr>
    </w:p>
    <w:p w14:paraId="000000B3" w14:textId="77777777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t>Projekt rozporządzenia Rady Ministrów zmieniającego rozporządzenie w sprawie profilaktycznych posiłków i napojów</w:t>
      </w:r>
    </w:p>
    <w:p w14:paraId="000000B4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B5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Autor projektu rozporządzenia: Ministerstwo Rodziny, Pracy i Polityki Społecznej</w:t>
      </w:r>
    </w:p>
    <w:p w14:paraId="000000B6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B7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Aktualny etap legislacyjny: zakończono konsultacje społeczne</w:t>
      </w:r>
    </w:p>
    <w:p w14:paraId="000000B8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B9" w14:textId="77777777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t>Opis rozporządzenia:</w:t>
      </w:r>
    </w:p>
    <w:p w14:paraId="000000BA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BB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Aktualnie obowiązujące przepisy rozporządzenia Rady Ministrów z dnia 28 maja 1996 r. w sprawie profilaktycznych posiłków i napojów (Dz. U. poz. 279) nie były nowelizowane od dnia jego ogłoszenia. W związku z postulatami pracodawców dotyczącymi umożliwienia</w:t>
      </w:r>
      <w:r w:rsidRPr="00DD170F">
        <w:rPr>
          <w:color w:val="222222"/>
          <w:highlight w:val="white"/>
        </w:rPr>
        <w:t xml:space="preserve"> spełnienia obowiązku zapewnienia posiłków profilaktycznych w inny sposób niż przewidziany w dotychczas obowiązujących przepisach, przygotowany został przedmiotowy projekt rozporządzenia. Pojawienie się nowych możliwości zapewniania posiłków, np. w wyniku </w:t>
      </w:r>
      <w:r w:rsidRPr="00DD170F">
        <w:rPr>
          <w:color w:val="222222"/>
          <w:highlight w:val="white"/>
        </w:rPr>
        <w:t xml:space="preserve">rozwoju usług w dziedzinie gastronomii, spowodowało zapotrzebowanie pracodawców na dopuszczenie stosowania innych, dostępnych obecnie, sposobów zapewniania pracownikom posiłków profilaktycznych w czasie pracy. Projektowane rozporządzenie ma na celu </w:t>
      </w:r>
      <w:r w:rsidRPr="00DD170F">
        <w:rPr>
          <w:color w:val="222222"/>
          <w:highlight w:val="white"/>
        </w:rPr>
        <w:lastRenderedPageBreak/>
        <w:t>wprowad</w:t>
      </w:r>
      <w:r w:rsidRPr="00DD170F">
        <w:rPr>
          <w:color w:val="222222"/>
          <w:highlight w:val="white"/>
        </w:rPr>
        <w:t>zenie zmiany, która umożliwi pracodawcom stosowanie nowoczesnych i innowacyjnych rozwiązań, przy jednoczesnym utrzymaniu dotychczasowego poziomu bezpieczeństwa i higieny pracy, a także profilaktycznego charakteru posiłków. Pracodawca będzie mógł zastosować</w:t>
      </w:r>
      <w:r w:rsidRPr="00DD170F">
        <w:rPr>
          <w:color w:val="222222"/>
          <w:highlight w:val="white"/>
        </w:rPr>
        <w:t xml:space="preserve"> nowe rozwiązania w sytuacji, gdy ze względu na rodzaj wykonywanej przez pracownika pracy lub ze względów organizacyjnych nie może wydać pracownikowi posiłku profilaktycznego.</w:t>
      </w:r>
    </w:p>
    <w:p w14:paraId="000000BC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BD" w14:textId="77777777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t>Proces legislacyjny:</w:t>
      </w:r>
    </w:p>
    <w:p w14:paraId="000000BE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BF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Projekt rozporządzenia został przekazany do konsultacji</w:t>
      </w:r>
      <w:r w:rsidRPr="00DD170F">
        <w:rPr>
          <w:color w:val="222222"/>
          <w:highlight w:val="white"/>
        </w:rPr>
        <w:t xml:space="preserve"> społecznych 6 marca 2019 r. Projektodawca nie wyznaczył partnerom terminu na zgłaszanie uwag. Uwagi zostały przekazane przez pracodawców w ustawowym terminie 30 dni.</w:t>
      </w:r>
    </w:p>
    <w:p w14:paraId="000000C0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1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2" w14:textId="77777777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t>Wpływ na pracodawców i rynek pracy:</w:t>
      </w:r>
    </w:p>
    <w:p w14:paraId="000000C3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4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Dotychczasowy sposobów uregulowania zapewniania posiłków profilaktycznych nie nadąża za rozwojem usług i możliwości technicznych w dziedzinie gastronomii, dlatego w projekcie zastąpiono regulację kazuistyczną przepisem o charakterze ogólnym. Ułatwienie spe</w:t>
      </w:r>
      <w:r w:rsidRPr="00DD170F">
        <w:rPr>
          <w:color w:val="222222"/>
          <w:highlight w:val="white"/>
        </w:rPr>
        <w:t>łnienia przez pracodawców obowiązku zapewnienia pracownikom posiłków profilaktycznych powinno zmniejszyć liczbę nieprawidłowości stwierdzanych w tym zakresie przez Państwową Inspekcję Pracy, a przez to wpłynąć pozytywnie na zdrowie i bezpieczeństwo pracy p</w:t>
      </w:r>
      <w:r w:rsidRPr="00DD170F">
        <w:rPr>
          <w:color w:val="222222"/>
          <w:highlight w:val="white"/>
        </w:rPr>
        <w:t>racowników. Pracodawcy pozytywnie odnieśli się do inicjatywy nowelizacji rozporządzenia i dostosowania jego przepisów do realiów rynkowych. Jednak wątpliwości pracodawców budzi uregulowanie ww. zagadnienia w sposób ogólny, bez uwzględnienia katalogu przykł</w:t>
      </w:r>
      <w:r w:rsidRPr="00DD170F">
        <w:rPr>
          <w:color w:val="222222"/>
          <w:highlight w:val="white"/>
        </w:rPr>
        <w:t>adowych form zapewnienia posiłku profilaktycznego w sposób inny niż wydanie dania gorącego. Zdaniem organizacji pracodawców nieostrość pojęć użytych w Projekcie budzi szereg wątpliwości, które mogą być źródłem istotnych problemów interpretacyjnych przy sto</w:t>
      </w:r>
      <w:r w:rsidRPr="00DD170F">
        <w:rPr>
          <w:color w:val="222222"/>
          <w:highlight w:val="white"/>
        </w:rPr>
        <w:t>sowaniu omawianej normy prawnej poprzez nieuprawnione wykorzystywanie wykładni zawężającej, w szczególności zaś stać w sprzeczności z funkcjonującymi od lat praktykami w tym zakresie. W ocenie pracodawców może to doprowadzić do braku efektu w postaci istot</w:t>
      </w:r>
      <w:r w:rsidRPr="00DD170F">
        <w:rPr>
          <w:color w:val="222222"/>
          <w:highlight w:val="white"/>
        </w:rPr>
        <w:t>nego poszerzenia katalogu form zapewniania pracownikom posiłków profilaktycznych, zarówno w kontekście obecnie stosowanych jak i nowych rozwiązań, a co za tym idzie, nieosiągnięcia celu stojącego za wprowadzeniem niniejszej regulacji.</w:t>
      </w:r>
    </w:p>
    <w:p w14:paraId="000000C5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6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7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8" w14:textId="77777777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lastRenderedPageBreak/>
        <w:t>Projekt rozporz</w:t>
      </w:r>
      <w:r w:rsidRPr="00DD170F">
        <w:rPr>
          <w:b/>
          <w:color w:val="222222"/>
          <w:highlight w:val="white"/>
        </w:rPr>
        <w:t>ądzenia Ministra Finansów w sprawie deklaracji rezygnacji z dokonywania wpłat do pracowniczego planu kapitałowego</w:t>
      </w:r>
    </w:p>
    <w:p w14:paraId="000000C9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A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Autor projektu rozporządzenia: Ministerstwo Finansów</w:t>
      </w:r>
    </w:p>
    <w:p w14:paraId="000000CB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C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Aktualny etap legislacyjny: opiniowanie</w:t>
      </w:r>
    </w:p>
    <w:p w14:paraId="000000CD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CE" w14:textId="77777777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t>Opis rozporządzenia:</w:t>
      </w:r>
    </w:p>
    <w:p w14:paraId="000000CF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D0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Projekt rozporządzen</w:t>
      </w:r>
      <w:r w:rsidRPr="00DD170F">
        <w:rPr>
          <w:color w:val="222222"/>
          <w:highlight w:val="white"/>
        </w:rPr>
        <w:t xml:space="preserve">ia realizuje delegację ustawową zawartą w art. 23 ust. 12 ustawy z dnia 4 października 2018 r. o pracowniczych planach kapitałowych (Dz. U. poz. 2215), zobowiązującą ministra właściwego do spraw instytucji finansowych, w porozumieniu z ministrem właściwym </w:t>
      </w:r>
      <w:r w:rsidRPr="00DD170F">
        <w:rPr>
          <w:color w:val="222222"/>
          <w:highlight w:val="white"/>
        </w:rPr>
        <w:t>do spraw zabezpieczenia społecznego, do określenia wzoru deklaracji rezygnacji z dokonywania wpłat do pracowniczego planu kapitałowego (zwanego dalej „PPK”), o której mowa w art. 23 ust. 2 ustawy, oraz szczegółowego zakresu zawartych w niej danych. Załączn</w:t>
      </w:r>
      <w:r w:rsidRPr="00DD170F">
        <w:rPr>
          <w:color w:val="222222"/>
          <w:highlight w:val="white"/>
        </w:rPr>
        <w:t>ik do rozporządzenia określa wzór deklaracji rezygnacji z dokonywania wpłat do PPK. Rozbudowana treść deklaracji, w tym oświadczenia, wynika z celu zapewnienia przejrzystości i kompletności w trakcie procesu dokonywania rezygnacji z wpłat do PPK oraz skutk</w:t>
      </w:r>
      <w:r w:rsidRPr="00DD170F">
        <w:rPr>
          <w:color w:val="222222"/>
          <w:highlight w:val="white"/>
        </w:rPr>
        <w:t>ów z tym związanych dla uczestnika programu.</w:t>
      </w:r>
    </w:p>
    <w:p w14:paraId="000000D1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D3" w14:textId="22FC1684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t>Proces legislacyjny:</w:t>
      </w:r>
    </w:p>
    <w:p w14:paraId="000000D4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Projekt rozporządzenia został przekazany do konsultacji społecznych 1 lutego 2019 r. Projektodawca wyznaczył partnerom 30-dniowy termin na zgłaszanie uwag. Uwagi zostały przekazane przez</w:t>
      </w:r>
      <w:r w:rsidRPr="00DD170F">
        <w:rPr>
          <w:color w:val="222222"/>
          <w:highlight w:val="white"/>
        </w:rPr>
        <w:t xml:space="preserve"> pracodawców w ustawowym terminie. W związku licznymi uwagami partnerów społecznych, projektodawca zmodyfikował projekt, który został przesłany do konsultacji 1 kwietnia 2019 r. W nowym projekcie autor uwzględnił większość uwag pracodawców i ponownie wyzna</w:t>
      </w:r>
      <w:r w:rsidRPr="00DD170F">
        <w:rPr>
          <w:color w:val="222222"/>
          <w:highlight w:val="white"/>
        </w:rPr>
        <w:t>czył 30-dniowy termin na opiniowanie.</w:t>
      </w:r>
    </w:p>
    <w:p w14:paraId="000000D5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D6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 xml:space="preserve"> </w:t>
      </w:r>
    </w:p>
    <w:p w14:paraId="000000D8" w14:textId="09750C44" w:rsidR="00883E74" w:rsidRPr="00DD170F" w:rsidRDefault="00DD170F" w:rsidP="00DD170F">
      <w:pPr>
        <w:spacing w:line="360" w:lineRule="auto"/>
        <w:jc w:val="both"/>
        <w:rPr>
          <w:b/>
          <w:color w:val="222222"/>
          <w:highlight w:val="white"/>
        </w:rPr>
      </w:pPr>
      <w:r w:rsidRPr="00DD170F">
        <w:rPr>
          <w:b/>
          <w:color w:val="222222"/>
          <w:highlight w:val="white"/>
        </w:rPr>
        <w:t>Wpływ na pracodawców i rynek pracy:</w:t>
      </w:r>
    </w:p>
    <w:p w14:paraId="000000D9" w14:textId="77777777" w:rsidR="00883E74" w:rsidRPr="00DD170F" w:rsidRDefault="00DD170F" w:rsidP="00DD170F">
      <w:pPr>
        <w:spacing w:line="360" w:lineRule="auto"/>
        <w:jc w:val="both"/>
        <w:rPr>
          <w:color w:val="222222"/>
          <w:highlight w:val="white"/>
        </w:rPr>
      </w:pPr>
      <w:r w:rsidRPr="00DD170F">
        <w:rPr>
          <w:color w:val="222222"/>
          <w:highlight w:val="white"/>
        </w:rPr>
        <w:t>W związku z rezygnacją uczestnika PPK, podmiot zatrudniający będzie musiał niezwłocznie, nie później niż w terminie 7 dni od dnia złożenia deklaracji, informować o złożeniu dek</w:t>
      </w:r>
      <w:r w:rsidRPr="00DD170F">
        <w:rPr>
          <w:color w:val="222222"/>
          <w:highlight w:val="white"/>
        </w:rPr>
        <w:t>laracji wybraną instytucję finansową, z którą w imieniu i na rzecz uczestnika PPK podmiot zatrudniający zawarł umowę o prowadzenie PPK. Deklaracja o rezygnacji jest przedstawiana podmiotowi zatrudniającemu, na którym ciąży obowiązek jej przyjęcia. Rezygnac</w:t>
      </w:r>
      <w:r w:rsidRPr="00DD170F">
        <w:rPr>
          <w:color w:val="222222"/>
          <w:highlight w:val="white"/>
        </w:rPr>
        <w:t xml:space="preserve">ja uczestnika nie będzie wymagała jednocześnie zmiany umowy o prowadzenie PPK (w związku z przewidzianą na mocy ustawy możliwością zawieszenia dokonywania wpłat do PPK). </w:t>
      </w:r>
    </w:p>
    <w:p w14:paraId="000000DE" w14:textId="77777777" w:rsidR="00883E74" w:rsidRPr="00DD170F" w:rsidRDefault="00DD170F" w:rsidP="00DD170F">
      <w:pPr>
        <w:spacing w:line="360" w:lineRule="auto"/>
        <w:jc w:val="both"/>
        <w:rPr>
          <w:b/>
          <w:u w:val="single"/>
        </w:rPr>
      </w:pPr>
      <w:r w:rsidRPr="00DD170F">
        <w:rPr>
          <w:b/>
          <w:u w:val="single"/>
        </w:rPr>
        <w:lastRenderedPageBreak/>
        <w:t>Podsumowanie</w:t>
      </w:r>
    </w:p>
    <w:p w14:paraId="000000DF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000000E0" w14:textId="77777777" w:rsidR="00883E74" w:rsidRPr="00DD170F" w:rsidRDefault="00DD170F" w:rsidP="00DD170F">
      <w:pPr>
        <w:spacing w:line="360" w:lineRule="auto"/>
        <w:jc w:val="both"/>
      </w:pPr>
      <w:r w:rsidRPr="00DD170F">
        <w:t>W ramach niniejszego Raportu jego autorzy przeanalizowali 7 najważniejszych projektów legislacyjnych procedowanych w I kw. 2019 r., mających największy wpływ na przedsiębiorców.</w:t>
      </w:r>
    </w:p>
    <w:p w14:paraId="000000E1" w14:textId="77777777" w:rsidR="00883E74" w:rsidRPr="00DD170F" w:rsidRDefault="00883E74" w:rsidP="00DD170F">
      <w:pPr>
        <w:spacing w:line="360" w:lineRule="auto"/>
        <w:jc w:val="both"/>
      </w:pPr>
    </w:p>
    <w:p w14:paraId="000000E2" w14:textId="77777777" w:rsidR="00883E74" w:rsidRPr="00DD170F" w:rsidRDefault="00DD170F" w:rsidP="00DD170F">
      <w:pPr>
        <w:spacing w:line="360" w:lineRule="auto"/>
        <w:jc w:val="both"/>
      </w:pPr>
      <w:r w:rsidRPr="00DD170F">
        <w:t>W I kwartale 2019 r. odbyły się trzy posiedzenia Sejmu oraz pięć posiedzeń Se</w:t>
      </w:r>
      <w:r w:rsidRPr="00DD170F">
        <w:t xml:space="preserve">natu. Uchwalono 45 ustaw, tyle samo co w ostatnim kwartale 2018 r. </w:t>
      </w:r>
    </w:p>
    <w:p w14:paraId="000000E3" w14:textId="77777777" w:rsidR="00883E74" w:rsidRPr="00DD170F" w:rsidRDefault="00883E74" w:rsidP="00DD170F">
      <w:pPr>
        <w:spacing w:line="360" w:lineRule="auto"/>
        <w:jc w:val="both"/>
      </w:pPr>
    </w:p>
    <w:p w14:paraId="000000E4" w14:textId="77777777" w:rsidR="00883E74" w:rsidRPr="00DD170F" w:rsidRDefault="00DD170F" w:rsidP="00DD170F">
      <w:pPr>
        <w:spacing w:line="360" w:lineRule="auto"/>
        <w:jc w:val="both"/>
      </w:pPr>
      <w:r w:rsidRPr="00DD170F">
        <w:t xml:space="preserve">Z punktu widzenia pracodawców istotniejsze od uchwalonych ustaw były projekty, nad którymi pracowano czy to w Rządzie, czy w Parlamencie. Do konsultacji społecznych skierowano m.in. nowe </w:t>
      </w:r>
      <w:r w:rsidRPr="00DD170F">
        <w:t xml:space="preserve">Prawo zamówień publicznych, a do Sejmu wpłynął rządowy projekt ustawy o odpowiedzialności podmiotów zbiorowych za czyny zabronione pod groźbą kary. Ministerstwo Przedsiębiorczości i Technologii zaprezentowało też kolejny pakiet </w:t>
      </w:r>
      <w:proofErr w:type="spellStart"/>
      <w:r w:rsidRPr="00DD170F">
        <w:t>deregulacyjny</w:t>
      </w:r>
      <w:proofErr w:type="spellEnd"/>
      <w:r w:rsidRPr="00DD170F">
        <w:t xml:space="preserve"> pod nazwą “Prz</w:t>
      </w:r>
      <w:r w:rsidRPr="00DD170F">
        <w:t xml:space="preserve">yjazne Prawo”. </w:t>
      </w:r>
    </w:p>
    <w:p w14:paraId="000000E5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000000E6" w14:textId="77777777" w:rsidR="00883E74" w:rsidRPr="00DD170F" w:rsidRDefault="00883E74" w:rsidP="00DD170F">
      <w:pPr>
        <w:spacing w:line="360" w:lineRule="auto"/>
        <w:jc w:val="both"/>
        <w:rPr>
          <w:b/>
          <w:u w:val="single"/>
        </w:rPr>
      </w:pPr>
    </w:p>
    <w:p w14:paraId="000000E7" w14:textId="77777777" w:rsidR="00883E74" w:rsidRPr="00DD170F" w:rsidRDefault="00DD170F" w:rsidP="00DD170F">
      <w:pPr>
        <w:spacing w:line="360" w:lineRule="auto"/>
        <w:jc w:val="both"/>
        <w:rPr>
          <w:highlight w:val="white"/>
          <w:u w:val="single"/>
        </w:rPr>
      </w:pPr>
      <w:r w:rsidRPr="00DD170F">
        <w:rPr>
          <w:highlight w:val="white"/>
          <w:u w:val="single"/>
        </w:rPr>
        <w:t>Autorzy Raportu</w:t>
      </w:r>
    </w:p>
    <w:p w14:paraId="000000E8" w14:textId="77777777" w:rsidR="00883E74" w:rsidRPr="00DD170F" w:rsidRDefault="00883E74" w:rsidP="00DD170F">
      <w:pPr>
        <w:spacing w:line="360" w:lineRule="auto"/>
        <w:jc w:val="both"/>
        <w:rPr>
          <w:highlight w:val="white"/>
          <w:u w:val="single"/>
        </w:rPr>
      </w:pPr>
    </w:p>
    <w:p w14:paraId="000000E9" w14:textId="77777777" w:rsidR="00883E74" w:rsidRPr="00DD170F" w:rsidRDefault="00DD170F" w:rsidP="00DD170F">
      <w:pPr>
        <w:spacing w:line="360" w:lineRule="auto"/>
        <w:jc w:val="both"/>
        <w:rPr>
          <w:highlight w:val="white"/>
        </w:rPr>
      </w:pPr>
      <w:r w:rsidRPr="00DD170F">
        <w:rPr>
          <w:highlight w:val="white"/>
        </w:rPr>
        <w:t>Eksperci Sieci monitoringu prawa Pracodawców RP:</w:t>
      </w:r>
    </w:p>
    <w:p w14:paraId="000000EA" w14:textId="77777777" w:rsidR="00883E74" w:rsidRPr="00DD170F" w:rsidRDefault="00DD170F" w:rsidP="00DD170F">
      <w:pPr>
        <w:spacing w:line="360" w:lineRule="auto"/>
        <w:jc w:val="both"/>
        <w:rPr>
          <w:highlight w:val="white"/>
        </w:rPr>
      </w:pPr>
      <w:r w:rsidRPr="00DD170F">
        <w:rPr>
          <w:highlight w:val="white"/>
        </w:rPr>
        <w:t xml:space="preserve">Łukasz </w:t>
      </w:r>
      <w:proofErr w:type="spellStart"/>
      <w:r w:rsidRPr="00DD170F">
        <w:rPr>
          <w:highlight w:val="white"/>
        </w:rPr>
        <w:t>Czucharski</w:t>
      </w:r>
      <w:proofErr w:type="spellEnd"/>
    </w:p>
    <w:p w14:paraId="000000EB" w14:textId="77777777" w:rsidR="00883E74" w:rsidRPr="00DD170F" w:rsidRDefault="00DD170F" w:rsidP="00DD170F">
      <w:pPr>
        <w:spacing w:line="360" w:lineRule="auto"/>
        <w:jc w:val="both"/>
        <w:rPr>
          <w:highlight w:val="white"/>
        </w:rPr>
      </w:pPr>
      <w:r w:rsidRPr="00DD170F">
        <w:rPr>
          <w:highlight w:val="white"/>
        </w:rPr>
        <w:t>Piotr Wołejko</w:t>
      </w:r>
    </w:p>
    <w:p w14:paraId="000000EC" w14:textId="77777777" w:rsidR="00883E74" w:rsidRPr="00DD170F" w:rsidRDefault="00883E74" w:rsidP="00DD170F">
      <w:pPr>
        <w:spacing w:line="360" w:lineRule="auto"/>
        <w:jc w:val="both"/>
        <w:rPr>
          <w:highlight w:val="white"/>
        </w:rPr>
      </w:pPr>
    </w:p>
    <w:p w14:paraId="000000ED" w14:textId="77777777" w:rsidR="00883E74" w:rsidRPr="00DD170F" w:rsidRDefault="00DD170F" w:rsidP="00DD170F">
      <w:pPr>
        <w:spacing w:line="360" w:lineRule="auto"/>
        <w:jc w:val="both"/>
        <w:rPr>
          <w:highlight w:val="white"/>
        </w:rPr>
      </w:pPr>
      <w:r w:rsidRPr="00DD170F">
        <w:rPr>
          <w:highlight w:val="white"/>
        </w:rPr>
        <w:t>Koordynator Sieci monitoringu prawa Pracodawców RP: Arkadiusz Pączka</w:t>
      </w:r>
    </w:p>
    <w:p w14:paraId="000000EE" w14:textId="77777777" w:rsidR="00883E74" w:rsidRPr="00DD170F" w:rsidRDefault="00883E74" w:rsidP="00DD170F">
      <w:pPr>
        <w:spacing w:line="360" w:lineRule="auto"/>
        <w:jc w:val="both"/>
        <w:rPr>
          <w:highlight w:val="white"/>
        </w:rPr>
      </w:pPr>
    </w:p>
    <w:p w14:paraId="000000EF" w14:textId="77777777" w:rsidR="00883E74" w:rsidRPr="00DD170F" w:rsidRDefault="00883E74" w:rsidP="00DD170F">
      <w:pPr>
        <w:spacing w:line="360" w:lineRule="auto"/>
        <w:jc w:val="both"/>
        <w:rPr>
          <w:highlight w:val="white"/>
        </w:rPr>
      </w:pPr>
    </w:p>
    <w:p w14:paraId="000000F0" w14:textId="77777777" w:rsidR="00883E74" w:rsidRPr="00DD170F" w:rsidRDefault="00883E74" w:rsidP="00DD170F">
      <w:pPr>
        <w:spacing w:line="360" w:lineRule="auto"/>
        <w:jc w:val="both"/>
        <w:rPr>
          <w:highlight w:val="white"/>
        </w:rPr>
      </w:pPr>
    </w:p>
    <w:p w14:paraId="50E65F8B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30EC3D7A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71FF2CF6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656CC9AF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19822335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308D598F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39B18A5B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6B15A2DE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38160860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404C09BD" w14:textId="77777777" w:rsidR="00DD170F" w:rsidRDefault="00DD170F" w:rsidP="00DD170F">
      <w:pPr>
        <w:spacing w:line="360" w:lineRule="auto"/>
        <w:jc w:val="center"/>
        <w:rPr>
          <w:b/>
          <w:highlight w:val="white"/>
        </w:rPr>
      </w:pPr>
    </w:p>
    <w:p w14:paraId="000000F1" w14:textId="77777777" w:rsidR="00883E74" w:rsidRPr="00DD170F" w:rsidRDefault="00DD170F" w:rsidP="00DD170F">
      <w:pPr>
        <w:spacing w:line="360" w:lineRule="auto"/>
        <w:jc w:val="center"/>
        <w:rPr>
          <w:b/>
          <w:highlight w:val="white"/>
        </w:rPr>
      </w:pPr>
      <w:r w:rsidRPr="00DD170F">
        <w:rPr>
          <w:b/>
          <w:highlight w:val="white"/>
        </w:rPr>
        <w:lastRenderedPageBreak/>
        <w:t>Praco</w:t>
      </w:r>
      <w:bookmarkStart w:id="0" w:name="_GoBack"/>
      <w:bookmarkEnd w:id="0"/>
      <w:r w:rsidRPr="00DD170F">
        <w:rPr>
          <w:b/>
          <w:highlight w:val="white"/>
        </w:rPr>
        <w:t>dawcy Rzeczypospolitej Polskiej</w:t>
      </w:r>
    </w:p>
    <w:p w14:paraId="000000F2" w14:textId="77777777" w:rsidR="00883E74" w:rsidRPr="00DD170F" w:rsidRDefault="00883E74" w:rsidP="00DD170F">
      <w:pPr>
        <w:spacing w:line="360" w:lineRule="auto"/>
        <w:jc w:val="both"/>
        <w:rPr>
          <w:highlight w:val="white"/>
        </w:rPr>
      </w:pPr>
    </w:p>
    <w:p w14:paraId="000000F3" w14:textId="77777777" w:rsidR="00883E74" w:rsidRPr="00DD170F" w:rsidRDefault="00883E74" w:rsidP="00DD170F">
      <w:pPr>
        <w:spacing w:line="360" w:lineRule="auto"/>
        <w:jc w:val="both"/>
        <w:rPr>
          <w:highlight w:val="white"/>
        </w:rPr>
      </w:pPr>
    </w:p>
    <w:p w14:paraId="000000F4" w14:textId="77777777" w:rsidR="00883E74" w:rsidRPr="00DD170F" w:rsidRDefault="00DD170F" w:rsidP="00DD170F">
      <w:pPr>
        <w:spacing w:line="360" w:lineRule="auto"/>
        <w:jc w:val="both"/>
        <w:rPr>
          <w:highlight w:val="white"/>
        </w:rPr>
      </w:pPr>
      <w:r w:rsidRPr="00DD170F">
        <w:rPr>
          <w:highlight w:val="white"/>
        </w:rPr>
        <w:t>Organizacja działa od 1989 r</w:t>
      </w:r>
      <w:r w:rsidRPr="00DD170F">
        <w:rPr>
          <w:highlight w:val="white"/>
        </w:rPr>
        <w:t>., a jej Prezydentem jest dr Andrzej Malinowski. Pracodawcy RP są reprezentatywną organizacją pracodawców, funkcjonującą na podstawie ustawy z dnia 23 maja 1991 r. o organizacjach pracodawców. Stawiają sobie za cel tworzenie państwa przyjaznego pracodawcom</w:t>
      </w:r>
      <w:r w:rsidRPr="00DD170F">
        <w:rPr>
          <w:highlight w:val="white"/>
        </w:rPr>
        <w:t>, ale w poszanowaniu praw pracowniczych. Dlatego dążą do stworzenia harmonii na linii pracodawca – pracownik. Od września 2015 r. Organizacja jest też członkiem Rady Dialogu Społecznego. To instytucja na forum, której prowadzony jest dialog trójstronny pom</w:t>
      </w:r>
      <w:r w:rsidRPr="00DD170F">
        <w:rPr>
          <w:highlight w:val="white"/>
        </w:rPr>
        <w:t xml:space="preserve">iędzy: pracodawcami, związkami zawodowymi a rządem. Zastąpiła ona działającą wcześniej Trójstronną Komisję ds. Społeczno-Gospodarczych, w której pracach Pracodawcy RP również uczestniczyli. </w:t>
      </w:r>
    </w:p>
    <w:p w14:paraId="000000F5" w14:textId="77777777" w:rsidR="00883E74" w:rsidRPr="00DD170F" w:rsidRDefault="00883E74" w:rsidP="00DD170F">
      <w:pPr>
        <w:spacing w:line="360" w:lineRule="auto"/>
        <w:jc w:val="both"/>
        <w:rPr>
          <w:highlight w:val="white"/>
        </w:rPr>
      </w:pPr>
    </w:p>
    <w:p w14:paraId="000000F6" w14:textId="77777777" w:rsidR="00883E74" w:rsidRPr="00DD170F" w:rsidRDefault="00DD170F" w:rsidP="00DD170F">
      <w:pPr>
        <w:spacing w:line="360" w:lineRule="auto"/>
        <w:jc w:val="both"/>
        <w:rPr>
          <w:highlight w:val="white"/>
        </w:rPr>
      </w:pPr>
      <w:r w:rsidRPr="00DD170F">
        <w:rPr>
          <w:highlight w:val="white"/>
        </w:rPr>
        <w:t>Przedstawiciele Organizacji aktywnie uczestniczą w procesie legi</w:t>
      </w:r>
      <w:r w:rsidRPr="00DD170F">
        <w:rPr>
          <w:highlight w:val="white"/>
        </w:rPr>
        <w:t>slacyjnym na każdym jego etapie. Biorą udział w konsultacjach społecznych, przygotowują stanowiska do projektów aktów prawnych, uczestniczą w ministerialnych zespołach roboczych, konferencjach uzgodnieniowych oraz pracach prowadzonych w Sejmie i Senacie. Z</w:t>
      </w:r>
      <w:r w:rsidRPr="00DD170F">
        <w:rPr>
          <w:highlight w:val="white"/>
        </w:rPr>
        <w:t xml:space="preserve">adania te realizują w ramach funkcjonującego od 2009 r. Centrum Monitoringu Legislacji, będącego wyspecjalizowaną komórką Pracodawców RP. Eksperci Centrum Monitoringu Legislacji w oparciu o swoją pracę przygotowują cykliczne raporty legislacyjne dotyczące </w:t>
      </w:r>
      <w:r w:rsidRPr="00DD170F">
        <w:rPr>
          <w:highlight w:val="white"/>
        </w:rPr>
        <w:t xml:space="preserve">stanowionego w Polsce prawa. </w:t>
      </w:r>
    </w:p>
    <w:p w14:paraId="000000F7" w14:textId="77777777" w:rsidR="00883E74" w:rsidRPr="00DD170F" w:rsidRDefault="00883E74" w:rsidP="00DD170F">
      <w:pPr>
        <w:spacing w:line="360" w:lineRule="auto"/>
        <w:jc w:val="both"/>
      </w:pPr>
    </w:p>
    <w:p w14:paraId="000000F8" w14:textId="77777777" w:rsidR="00883E74" w:rsidRPr="00DD170F" w:rsidRDefault="00883E74" w:rsidP="00DD170F">
      <w:pPr>
        <w:spacing w:line="360" w:lineRule="auto"/>
        <w:jc w:val="both"/>
      </w:pPr>
    </w:p>
    <w:p w14:paraId="000000F9" w14:textId="77777777" w:rsidR="00883E74" w:rsidRPr="00DD170F" w:rsidRDefault="00883E74" w:rsidP="00DD170F">
      <w:pPr>
        <w:spacing w:line="360" w:lineRule="auto"/>
        <w:jc w:val="both"/>
      </w:pPr>
    </w:p>
    <w:p w14:paraId="000000FA" w14:textId="77777777" w:rsidR="00883E74" w:rsidRPr="00DD170F" w:rsidRDefault="00883E74" w:rsidP="00DD170F">
      <w:pPr>
        <w:spacing w:line="360" w:lineRule="auto"/>
        <w:jc w:val="both"/>
      </w:pPr>
    </w:p>
    <w:p w14:paraId="000000FB" w14:textId="77777777" w:rsidR="00883E74" w:rsidRPr="00DD170F" w:rsidRDefault="00883E74" w:rsidP="00DD170F">
      <w:pPr>
        <w:spacing w:line="360" w:lineRule="auto"/>
        <w:jc w:val="both"/>
      </w:pPr>
    </w:p>
    <w:p w14:paraId="000000FD" w14:textId="77777777" w:rsidR="00883E74" w:rsidRPr="00DD170F" w:rsidRDefault="00883E74" w:rsidP="00DD170F">
      <w:pPr>
        <w:spacing w:line="360" w:lineRule="auto"/>
        <w:jc w:val="both"/>
      </w:pPr>
    </w:p>
    <w:p w14:paraId="000000FE" w14:textId="77777777" w:rsidR="00883E74" w:rsidRPr="00DD170F" w:rsidRDefault="00883E74" w:rsidP="00DD170F">
      <w:pPr>
        <w:spacing w:line="360" w:lineRule="auto"/>
        <w:jc w:val="both"/>
      </w:pPr>
    </w:p>
    <w:p w14:paraId="000000FF" w14:textId="77777777" w:rsidR="00883E74" w:rsidRPr="00DD170F" w:rsidRDefault="00883E74" w:rsidP="00DD170F">
      <w:pPr>
        <w:spacing w:line="360" w:lineRule="auto"/>
        <w:jc w:val="both"/>
      </w:pPr>
    </w:p>
    <w:p w14:paraId="00000100" w14:textId="77777777" w:rsidR="00883E74" w:rsidRPr="00DD170F" w:rsidRDefault="00883E74" w:rsidP="00DD170F">
      <w:pPr>
        <w:spacing w:line="360" w:lineRule="auto"/>
        <w:jc w:val="both"/>
      </w:pPr>
    </w:p>
    <w:p w14:paraId="00000101" w14:textId="77777777" w:rsidR="00883E74" w:rsidRPr="00DD170F" w:rsidRDefault="00883E74" w:rsidP="00DD170F">
      <w:pPr>
        <w:spacing w:line="360" w:lineRule="auto"/>
        <w:jc w:val="both"/>
      </w:pPr>
    </w:p>
    <w:p w14:paraId="00000102" w14:textId="77777777" w:rsidR="00883E74" w:rsidRPr="00DD170F" w:rsidRDefault="00DD170F" w:rsidP="00DD170F">
      <w:pPr>
        <w:spacing w:line="360" w:lineRule="auto"/>
        <w:jc w:val="center"/>
        <w:rPr>
          <w:highlight w:val="white"/>
        </w:rPr>
      </w:pPr>
      <w:r w:rsidRPr="00DD170F">
        <w:rPr>
          <w:highlight w:val="white"/>
        </w:rPr>
        <w:t xml:space="preserve">Projekt Sieć monitoringu prawa Pracodawców Rzeczypospolitej Polskiej współfinansowany jest w ramach Programu Operacyjnego Wiedza Edukacja Rozwój 2014-2020, </w:t>
      </w:r>
    </w:p>
    <w:p w14:paraId="00000103" w14:textId="77777777" w:rsidR="00883E74" w:rsidRPr="00DD170F" w:rsidRDefault="00DD170F" w:rsidP="00DD170F">
      <w:pPr>
        <w:spacing w:line="360" w:lineRule="auto"/>
        <w:jc w:val="center"/>
        <w:rPr>
          <w:highlight w:val="white"/>
        </w:rPr>
      </w:pPr>
      <w:r w:rsidRPr="00DD170F">
        <w:rPr>
          <w:highlight w:val="white"/>
        </w:rPr>
        <w:t xml:space="preserve">Osi II: Efektywne polityki publiczne dla rynku pracy, gospodarki i edukacji, </w:t>
      </w:r>
    </w:p>
    <w:p w14:paraId="00000104" w14:textId="77777777" w:rsidR="00883E74" w:rsidRPr="00DD170F" w:rsidRDefault="00DD170F" w:rsidP="00DD170F">
      <w:pPr>
        <w:spacing w:line="360" w:lineRule="auto"/>
        <w:jc w:val="center"/>
        <w:rPr>
          <w:highlight w:val="white"/>
        </w:rPr>
      </w:pPr>
      <w:r w:rsidRPr="00DD170F">
        <w:rPr>
          <w:highlight w:val="white"/>
        </w:rPr>
        <w:t>Działania 2.16: Usprawnienie procesu stanowienia prawa.</w:t>
      </w:r>
    </w:p>
    <w:p w14:paraId="00000105" w14:textId="77777777" w:rsidR="00883E74" w:rsidRPr="00DD170F" w:rsidRDefault="00883E74" w:rsidP="00DD170F">
      <w:pPr>
        <w:spacing w:line="360" w:lineRule="auto"/>
        <w:jc w:val="center"/>
        <w:rPr>
          <w:highlight w:val="white"/>
        </w:rPr>
      </w:pPr>
    </w:p>
    <w:p w14:paraId="0000010A" w14:textId="6D3C92EB" w:rsidR="00883E74" w:rsidRPr="00DD170F" w:rsidRDefault="00DD170F" w:rsidP="00DD170F">
      <w:pPr>
        <w:spacing w:line="360" w:lineRule="auto"/>
        <w:jc w:val="center"/>
        <w:rPr>
          <w:b/>
        </w:rPr>
      </w:pPr>
      <w:r w:rsidRPr="00DD170F">
        <w:rPr>
          <w:highlight w:val="white"/>
        </w:rPr>
        <w:t xml:space="preserve">ISBN 978-83-943960-8-4 </w:t>
      </w:r>
    </w:p>
    <w:sectPr w:rsidR="00883E74" w:rsidRPr="00DD170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7CF"/>
    <w:multiLevelType w:val="multilevel"/>
    <w:tmpl w:val="BB706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C00675"/>
    <w:multiLevelType w:val="multilevel"/>
    <w:tmpl w:val="F1F29A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4B3959"/>
    <w:multiLevelType w:val="multilevel"/>
    <w:tmpl w:val="B2D07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0603C8"/>
    <w:multiLevelType w:val="multilevel"/>
    <w:tmpl w:val="679AE02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601BF7"/>
    <w:multiLevelType w:val="multilevel"/>
    <w:tmpl w:val="EDA45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8044182"/>
    <w:multiLevelType w:val="multilevel"/>
    <w:tmpl w:val="931C4484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4"/>
    <w:rsid w:val="00883E74"/>
    <w:rsid w:val="00D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96EB5-36BC-486C-895B-E4180FC1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4578</Words>
  <Characters>27470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Wołejko</dc:creator>
  <cp:lastModifiedBy>Piotr Wołejko</cp:lastModifiedBy>
  <cp:revision>2</cp:revision>
  <dcterms:created xsi:type="dcterms:W3CDTF">2019-05-16T10:00:00Z</dcterms:created>
  <dcterms:modified xsi:type="dcterms:W3CDTF">2019-05-16T10:00:00Z</dcterms:modified>
</cp:coreProperties>
</file>